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56252" w14:textId="1327389F" w:rsidR="009609E9" w:rsidRDefault="00630158" w:rsidP="00636FE1">
      <w:pPr>
        <w:rPr>
          <w:noProof/>
          <w:lang w:eastAsia="fr-FR"/>
        </w:rPr>
      </w:pPr>
      <w:r>
        <w:rPr>
          <w:noProof/>
          <w:lang w:eastAsia="fr-FR"/>
        </w:rPr>
        <w:drawing>
          <wp:inline distT="0" distB="0" distL="0" distR="0" wp14:anchorId="62B3D8CB" wp14:editId="2890C3F5">
            <wp:extent cx="2414356" cy="866692"/>
            <wp:effectExtent l="0" t="0" r="0" b="0"/>
            <wp:docPr id="6" name="Image 5" descr="Une image contenant alimentation&#10;&#10;Description générée automatiquement" title="Sécurité sociale - l'Assurance Maladie : Agir ensemble, protéger chacu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1">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id="{6C1F8D08-6EB0-422B-93A1-7AFDDC66FEBA}"/>
                        </a:ext>
                      </a:extLst>
                    </a:blip>
                    <a:srcRect l="6079" t="13944" r="62" b="12486"/>
                    <a:stretch>
                      <a:fillRect/>
                    </a:stretch>
                  </pic:blipFill>
                  <pic:spPr>
                    <a:xfrm>
                      <a:off x="0" y="0"/>
                      <a:ext cx="2414356" cy="866692"/>
                    </a:xfrm>
                    <a:prstGeom prst="rect">
                      <a:avLst/>
                    </a:prstGeom>
                  </pic:spPr>
                </pic:pic>
              </a:graphicData>
            </a:graphic>
          </wp:inline>
        </w:drawing>
      </w:r>
    </w:p>
    <w:p w14:paraId="42E9AC3F" w14:textId="77777777" w:rsidR="00913A3F" w:rsidRPr="00DA336A" w:rsidRDefault="00913A3F" w:rsidP="00455B5E">
      <w:pPr>
        <w:pStyle w:val="PAgegarde2"/>
        <w:spacing w:before="2160"/>
      </w:pPr>
      <w:r w:rsidRPr="00DA336A">
        <w:t>REGLEMENT DE LA CONSULTATION</w:t>
      </w:r>
    </w:p>
    <w:p w14:paraId="1981B92B" w14:textId="77777777" w:rsidR="00913A3F" w:rsidRPr="00DA336A" w:rsidRDefault="00913A3F" w:rsidP="00636FE1">
      <w:pPr>
        <w:pStyle w:val="PAgegarde2"/>
      </w:pPr>
      <w:r w:rsidRPr="00DA336A">
        <w:t>(R.C.)</w:t>
      </w:r>
    </w:p>
    <w:p w14:paraId="20A956A7" w14:textId="77777777" w:rsidR="00704C59" w:rsidRPr="00630158" w:rsidRDefault="00704C59" w:rsidP="00636FE1">
      <w:pPr>
        <w:pStyle w:val="Pagegarde3"/>
      </w:pPr>
      <w:r w:rsidRPr="00630158">
        <w:t>Personne publique :</w:t>
      </w:r>
    </w:p>
    <w:p w14:paraId="1B6E08B5" w14:textId="77777777" w:rsidR="00704C59" w:rsidRPr="00630158" w:rsidRDefault="00704C59" w:rsidP="00636FE1">
      <w:pPr>
        <w:pStyle w:val="Pagegarde3"/>
      </w:pPr>
      <w:r w:rsidRPr="00630158">
        <w:t>CAISSE NATIONALE DE L'ASSURANCE MALADIE</w:t>
      </w:r>
    </w:p>
    <w:p w14:paraId="6750B888" w14:textId="77777777" w:rsidR="00704C59" w:rsidRPr="00630158" w:rsidRDefault="00173B5B" w:rsidP="00636FE1">
      <w:pPr>
        <w:pStyle w:val="Pagegarde3"/>
      </w:pPr>
      <w:r w:rsidRPr="00630158">
        <w:t>(Cnam</w:t>
      </w:r>
      <w:r w:rsidR="00704C59" w:rsidRPr="00630158">
        <w:t>)</w:t>
      </w:r>
    </w:p>
    <w:p w14:paraId="1EC41CC3" w14:textId="77777777" w:rsidR="00704C59" w:rsidRPr="00630158" w:rsidRDefault="00A20CEB" w:rsidP="00636FE1">
      <w:pPr>
        <w:pStyle w:val="Pagegarde3"/>
      </w:pPr>
      <w:r w:rsidRPr="00630158">
        <w:t>26-</w:t>
      </w:r>
      <w:r w:rsidR="00704C59" w:rsidRPr="00630158">
        <w:t>50, avenue du Professeur André LEMIERRE</w:t>
      </w:r>
    </w:p>
    <w:p w14:paraId="64903922" w14:textId="77777777" w:rsidR="00704C59" w:rsidRPr="00630158" w:rsidRDefault="00704C59" w:rsidP="00636FE1">
      <w:pPr>
        <w:pStyle w:val="Pagegarde3"/>
      </w:pPr>
      <w:r w:rsidRPr="00630158">
        <w:t>75986 PARIS CEDEX 20</w:t>
      </w:r>
    </w:p>
    <w:p w14:paraId="0BECB475" w14:textId="77777777" w:rsidR="00704C59" w:rsidRPr="00630158" w:rsidRDefault="00704C59" w:rsidP="00636FE1">
      <w:pPr>
        <w:pStyle w:val="Pagegarde3"/>
      </w:pPr>
      <w:r w:rsidRPr="00630158">
        <w:t>France</w:t>
      </w:r>
    </w:p>
    <w:p w14:paraId="12D39D96" w14:textId="77777777" w:rsidR="00704C59" w:rsidRPr="00704C59" w:rsidRDefault="00704C59" w:rsidP="00636FE1">
      <w:pPr>
        <w:rPr>
          <w:lang w:eastAsia="fr-FR"/>
        </w:rPr>
      </w:pPr>
    </w:p>
    <w:p w14:paraId="70E0A6E0" w14:textId="77777777" w:rsidR="00847B85" w:rsidRPr="00630158" w:rsidRDefault="00704C59" w:rsidP="00636FE1">
      <w:pPr>
        <w:pStyle w:val="Pagegarde3"/>
      </w:pPr>
      <w:r w:rsidRPr="00630158">
        <w:t>Objet de la consultation :</w:t>
      </w:r>
      <w:r w:rsidR="00847B85" w:rsidRPr="00630158">
        <w:t xml:space="preserve"> </w:t>
      </w:r>
    </w:p>
    <w:p w14:paraId="2D7E51D3" w14:textId="200DCBF7" w:rsidR="00FB0180" w:rsidRDefault="00FB0180" w:rsidP="00636FE1">
      <w:pPr>
        <w:pStyle w:val="Pagegarde3"/>
      </w:pPr>
      <w:r w:rsidRPr="0084621D">
        <w:t>Assistance technique aux développements et Tierce maintenance applicative</w:t>
      </w:r>
    </w:p>
    <w:p w14:paraId="4C56784E" w14:textId="57ACFF2E" w:rsidR="0084621D" w:rsidRPr="00630158" w:rsidRDefault="0084621D" w:rsidP="00636FE1">
      <w:pPr>
        <w:pStyle w:val="Pagegarde3"/>
      </w:pPr>
      <w:r>
        <w:t>2 lots</w:t>
      </w:r>
    </w:p>
    <w:p w14:paraId="3FA26D04" w14:textId="185DCA15" w:rsidR="00704C59" w:rsidRPr="00630158" w:rsidRDefault="00847B85" w:rsidP="00636FE1">
      <w:pPr>
        <w:pStyle w:val="Pagegarde3"/>
      </w:pPr>
      <w:r w:rsidRPr="00630158">
        <w:t>Procédure</w:t>
      </w:r>
      <w:r w:rsidR="00704C59" w:rsidRPr="00630158">
        <w:t xml:space="preserve"> </w:t>
      </w:r>
      <w:r w:rsidRPr="00630158">
        <w:t>n</w:t>
      </w:r>
      <w:r w:rsidR="00704C59" w:rsidRPr="00630158">
        <w:t>°</w:t>
      </w:r>
      <w:r w:rsidRPr="00630158">
        <w:t>1849.AC.</w:t>
      </w:r>
      <w:r w:rsidR="00356D18">
        <w:t>3163</w:t>
      </w:r>
    </w:p>
    <w:p w14:paraId="334892D1" w14:textId="1589D6BC" w:rsidR="00704C59" w:rsidRPr="00630158" w:rsidRDefault="00704C59" w:rsidP="00636FE1">
      <w:pPr>
        <w:pStyle w:val="Pagegarde3"/>
      </w:pPr>
      <w:r w:rsidRPr="00630158">
        <w:t>Date limite de remise des offres </w:t>
      </w:r>
      <w:r w:rsidRPr="005E0FFA">
        <w:t>:</w:t>
      </w:r>
      <w:r w:rsidR="00847B85" w:rsidRPr="005E0FFA">
        <w:t xml:space="preserve"> </w:t>
      </w:r>
      <w:r w:rsidR="005E0FFA" w:rsidRPr="005E0FFA">
        <w:t>12</w:t>
      </w:r>
      <w:r w:rsidR="00714FAC" w:rsidRPr="005E0FFA">
        <w:t>/</w:t>
      </w:r>
      <w:r w:rsidR="005E0FFA" w:rsidRPr="005E0FFA">
        <w:t>11</w:t>
      </w:r>
      <w:r w:rsidR="00714FAC" w:rsidRPr="003F2D93">
        <w:t>/2025 à 12h00</w:t>
      </w:r>
    </w:p>
    <w:p w14:paraId="60B5FB55" w14:textId="7431B4B7" w:rsidR="00630158" w:rsidRDefault="00630158" w:rsidP="00636FE1">
      <w:r>
        <w:br w:type="page"/>
      </w:r>
    </w:p>
    <w:p w14:paraId="02352476" w14:textId="77777777" w:rsidR="00230BA9" w:rsidRPr="00630158" w:rsidRDefault="00230BA9" w:rsidP="00636FE1">
      <w:pPr>
        <w:pStyle w:val="Sommaire"/>
      </w:pPr>
      <w:r w:rsidRPr="00630158">
        <w:lastRenderedPageBreak/>
        <w:t>Table des matières</w:t>
      </w:r>
    </w:p>
    <w:p w14:paraId="3F39532B" w14:textId="0B204804" w:rsidR="009109C9" w:rsidRDefault="00230BA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r w:rsidRPr="000C17F0">
        <w:rPr>
          <w:rFonts w:asciiTheme="minorHAnsi" w:hAnsiTheme="minorHAnsi" w:cstheme="minorHAnsi"/>
          <w:b w:val="0"/>
          <w:i/>
        </w:rPr>
        <w:fldChar w:fldCharType="begin"/>
      </w:r>
      <w:r w:rsidRPr="000C17F0">
        <w:rPr>
          <w:rFonts w:asciiTheme="minorHAnsi" w:hAnsiTheme="minorHAnsi" w:cstheme="minorHAnsi"/>
          <w:b w:val="0"/>
          <w:i/>
        </w:rPr>
        <w:instrText xml:space="preserve"> TOC \o "1-3" \h \z \u </w:instrText>
      </w:r>
      <w:r w:rsidRPr="000C17F0">
        <w:rPr>
          <w:rFonts w:asciiTheme="minorHAnsi" w:hAnsiTheme="minorHAnsi" w:cstheme="minorHAnsi"/>
          <w:b w:val="0"/>
          <w:i/>
        </w:rPr>
        <w:fldChar w:fldCharType="separate"/>
      </w:r>
      <w:hyperlink w:anchor="_Toc210403770" w:history="1">
        <w:r w:rsidR="009109C9" w:rsidRPr="0019335C">
          <w:rPr>
            <w:rStyle w:val="Lienhypertexte"/>
            <w:noProof/>
          </w:rPr>
          <w:t>1</w:t>
        </w:r>
        <w:r w:rsidR="009109C9">
          <w:rPr>
            <w:rFonts w:asciiTheme="minorHAnsi" w:eastAsiaTheme="minorEastAsia" w:hAnsiTheme="minorHAnsi" w:cstheme="minorBidi"/>
            <w:b w:val="0"/>
            <w:bCs w:val="0"/>
            <w:caps w:val="0"/>
            <w:noProof/>
            <w:sz w:val="22"/>
            <w:szCs w:val="22"/>
            <w:lang w:eastAsia="fr-FR"/>
          </w:rPr>
          <w:tab/>
        </w:r>
        <w:r w:rsidR="009109C9" w:rsidRPr="0019335C">
          <w:rPr>
            <w:rStyle w:val="Lienhypertexte"/>
            <w:noProof/>
          </w:rPr>
          <w:t>Objet de la consultation</w:t>
        </w:r>
        <w:r w:rsidR="009109C9">
          <w:rPr>
            <w:noProof/>
            <w:webHidden/>
          </w:rPr>
          <w:tab/>
        </w:r>
        <w:r w:rsidR="009109C9">
          <w:rPr>
            <w:noProof/>
            <w:webHidden/>
          </w:rPr>
          <w:fldChar w:fldCharType="begin"/>
        </w:r>
        <w:r w:rsidR="009109C9">
          <w:rPr>
            <w:noProof/>
            <w:webHidden/>
          </w:rPr>
          <w:instrText xml:space="preserve"> PAGEREF _Toc210403770 \h </w:instrText>
        </w:r>
        <w:r w:rsidR="009109C9">
          <w:rPr>
            <w:noProof/>
            <w:webHidden/>
          </w:rPr>
        </w:r>
        <w:r w:rsidR="009109C9">
          <w:rPr>
            <w:noProof/>
            <w:webHidden/>
          </w:rPr>
          <w:fldChar w:fldCharType="separate"/>
        </w:r>
        <w:r w:rsidR="009109C9">
          <w:rPr>
            <w:noProof/>
            <w:webHidden/>
          </w:rPr>
          <w:t>4</w:t>
        </w:r>
        <w:r w:rsidR="009109C9">
          <w:rPr>
            <w:noProof/>
            <w:webHidden/>
          </w:rPr>
          <w:fldChar w:fldCharType="end"/>
        </w:r>
      </w:hyperlink>
    </w:p>
    <w:p w14:paraId="15387815" w14:textId="0D4B0908"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771" w:history="1">
        <w:r w:rsidRPr="0019335C">
          <w:rPr>
            <w:rStyle w:val="Lienhypertexte"/>
            <w:noProof/>
          </w:rPr>
          <w:t>2</w:t>
        </w:r>
        <w:r>
          <w:rPr>
            <w:rFonts w:asciiTheme="minorHAnsi" w:eastAsiaTheme="minorEastAsia" w:hAnsiTheme="minorHAnsi" w:cstheme="minorBidi"/>
            <w:b w:val="0"/>
            <w:bCs w:val="0"/>
            <w:caps w:val="0"/>
            <w:noProof/>
            <w:sz w:val="22"/>
            <w:szCs w:val="22"/>
            <w:lang w:eastAsia="fr-FR"/>
          </w:rPr>
          <w:tab/>
        </w:r>
        <w:r w:rsidRPr="0019335C">
          <w:rPr>
            <w:rStyle w:val="Lienhypertexte"/>
            <w:noProof/>
          </w:rPr>
          <w:t>Etendue et conditions de la consultation</w:t>
        </w:r>
        <w:r>
          <w:rPr>
            <w:noProof/>
            <w:webHidden/>
          </w:rPr>
          <w:tab/>
        </w:r>
        <w:r>
          <w:rPr>
            <w:noProof/>
            <w:webHidden/>
          </w:rPr>
          <w:fldChar w:fldCharType="begin"/>
        </w:r>
        <w:r>
          <w:rPr>
            <w:noProof/>
            <w:webHidden/>
          </w:rPr>
          <w:instrText xml:space="preserve"> PAGEREF _Toc210403771 \h </w:instrText>
        </w:r>
        <w:r>
          <w:rPr>
            <w:noProof/>
            <w:webHidden/>
          </w:rPr>
        </w:r>
        <w:r>
          <w:rPr>
            <w:noProof/>
            <w:webHidden/>
          </w:rPr>
          <w:fldChar w:fldCharType="separate"/>
        </w:r>
        <w:r>
          <w:rPr>
            <w:noProof/>
            <w:webHidden/>
          </w:rPr>
          <w:t>4</w:t>
        </w:r>
        <w:r>
          <w:rPr>
            <w:noProof/>
            <w:webHidden/>
          </w:rPr>
          <w:fldChar w:fldCharType="end"/>
        </w:r>
      </w:hyperlink>
    </w:p>
    <w:p w14:paraId="326380D7" w14:textId="74420BC7"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72" w:history="1">
        <w:r w:rsidRPr="0019335C">
          <w:rPr>
            <w:rStyle w:val="Lienhypertexte"/>
            <w:noProof/>
          </w:rPr>
          <w:t>2.1</w:t>
        </w:r>
        <w:r>
          <w:rPr>
            <w:rFonts w:asciiTheme="minorHAnsi" w:eastAsiaTheme="minorEastAsia" w:hAnsiTheme="minorHAnsi" w:cstheme="minorBidi"/>
            <w:smallCaps w:val="0"/>
            <w:noProof/>
            <w:sz w:val="22"/>
            <w:szCs w:val="22"/>
            <w:lang w:eastAsia="fr-FR"/>
          </w:rPr>
          <w:tab/>
        </w:r>
        <w:r w:rsidRPr="0019335C">
          <w:rPr>
            <w:rStyle w:val="Lienhypertexte"/>
            <w:noProof/>
          </w:rPr>
          <w:t>Mode de consultation</w:t>
        </w:r>
        <w:r>
          <w:rPr>
            <w:noProof/>
            <w:webHidden/>
          </w:rPr>
          <w:tab/>
        </w:r>
        <w:r>
          <w:rPr>
            <w:noProof/>
            <w:webHidden/>
          </w:rPr>
          <w:fldChar w:fldCharType="begin"/>
        </w:r>
        <w:r>
          <w:rPr>
            <w:noProof/>
            <w:webHidden/>
          </w:rPr>
          <w:instrText xml:space="preserve"> PAGEREF _Toc210403772 \h </w:instrText>
        </w:r>
        <w:r>
          <w:rPr>
            <w:noProof/>
            <w:webHidden/>
          </w:rPr>
        </w:r>
        <w:r>
          <w:rPr>
            <w:noProof/>
            <w:webHidden/>
          </w:rPr>
          <w:fldChar w:fldCharType="separate"/>
        </w:r>
        <w:r>
          <w:rPr>
            <w:noProof/>
            <w:webHidden/>
          </w:rPr>
          <w:t>4</w:t>
        </w:r>
        <w:r>
          <w:rPr>
            <w:noProof/>
            <w:webHidden/>
          </w:rPr>
          <w:fldChar w:fldCharType="end"/>
        </w:r>
      </w:hyperlink>
    </w:p>
    <w:p w14:paraId="2E528F53" w14:textId="50373EF6"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73" w:history="1">
        <w:r w:rsidRPr="0019335C">
          <w:rPr>
            <w:rStyle w:val="Lienhypertexte"/>
            <w:noProof/>
          </w:rPr>
          <w:t>2.2</w:t>
        </w:r>
        <w:r>
          <w:rPr>
            <w:rFonts w:asciiTheme="minorHAnsi" w:eastAsiaTheme="minorEastAsia" w:hAnsiTheme="minorHAnsi" w:cstheme="minorBidi"/>
            <w:smallCaps w:val="0"/>
            <w:noProof/>
            <w:sz w:val="22"/>
            <w:szCs w:val="22"/>
            <w:lang w:eastAsia="fr-FR"/>
          </w:rPr>
          <w:tab/>
        </w:r>
        <w:r w:rsidRPr="0019335C">
          <w:rPr>
            <w:rStyle w:val="Lienhypertexte"/>
            <w:noProof/>
          </w:rPr>
          <w:t>Décomposition en lots</w:t>
        </w:r>
        <w:r>
          <w:rPr>
            <w:noProof/>
            <w:webHidden/>
          </w:rPr>
          <w:tab/>
        </w:r>
        <w:r>
          <w:rPr>
            <w:noProof/>
            <w:webHidden/>
          </w:rPr>
          <w:fldChar w:fldCharType="begin"/>
        </w:r>
        <w:r>
          <w:rPr>
            <w:noProof/>
            <w:webHidden/>
          </w:rPr>
          <w:instrText xml:space="preserve"> PAGEREF _Toc210403773 \h </w:instrText>
        </w:r>
        <w:r>
          <w:rPr>
            <w:noProof/>
            <w:webHidden/>
          </w:rPr>
        </w:r>
        <w:r>
          <w:rPr>
            <w:noProof/>
            <w:webHidden/>
          </w:rPr>
          <w:fldChar w:fldCharType="separate"/>
        </w:r>
        <w:r>
          <w:rPr>
            <w:noProof/>
            <w:webHidden/>
          </w:rPr>
          <w:t>4</w:t>
        </w:r>
        <w:r>
          <w:rPr>
            <w:noProof/>
            <w:webHidden/>
          </w:rPr>
          <w:fldChar w:fldCharType="end"/>
        </w:r>
      </w:hyperlink>
    </w:p>
    <w:p w14:paraId="3051271D" w14:textId="7E73D2B5"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74" w:history="1">
        <w:r w:rsidRPr="0019335C">
          <w:rPr>
            <w:rStyle w:val="Lienhypertexte"/>
            <w:noProof/>
          </w:rPr>
          <w:t>2.3</w:t>
        </w:r>
        <w:r>
          <w:rPr>
            <w:rFonts w:asciiTheme="minorHAnsi" w:eastAsiaTheme="minorEastAsia" w:hAnsiTheme="minorHAnsi" w:cstheme="minorBidi"/>
            <w:smallCaps w:val="0"/>
            <w:noProof/>
            <w:sz w:val="22"/>
            <w:szCs w:val="22"/>
            <w:lang w:eastAsia="fr-FR"/>
          </w:rPr>
          <w:tab/>
        </w:r>
        <w:r w:rsidRPr="0019335C">
          <w:rPr>
            <w:rStyle w:val="Lienhypertexte"/>
            <w:noProof/>
          </w:rPr>
          <w:t>Forme de l’accord-cadre</w:t>
        </w:r>
        <w:r>
          <w:rPr>
            <w:noProof/>
            <w:webHidden/>
          </w:rPr>
          <w:tab/>
        </w:r>
        <w:r>
          <w:rPr>
            <w:noProof/>
            <w:webHidden/>
          </w:rPr>
          <w:fldChar w:fldCharType="begin"/>
        </w:r>
        <w:r>
          <w:rPr>
            <w:noProof/>
            <w:webHidden/>
          </w:rPr>
          <w:instrText xml:space="preserve"> PAGEREF _Toc210403774 \h </w:instrText>
        </w:r>
        <w:r>
          <w:rPr>
            <w:noProof/>
            <w:webHidden/>
          </w:rPr>
        </w:r>
        <w:r>
          <w:rPr>
            <w:noProof/>
            <w:webHidden/>
          </w:rPr>
          <w:fldChar w:fldCharType="separate"/>
        </w:r>
        <w:r>
          <w:rPr>
            <w:noProof/>
            <w:webHidden/>
          </w:rPr>
          <w:t>4</w:t>
        </w:r>
        <w:r>
          <w:rPr>
            <w:noProof/>
            <w:webHidden/>
          </w:rPr>
          <w:fldChar w:fldCharType="end"/>
        </w:r>
      </w:hyperlink>
    </w:p>
    <w:p w14:paraId="345653B6" w14:textId="61753D55"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775" w:history="1">
        <w:r w:rsidRPr="0019335C">
          <w:rPr>
            <w:rStyle w:val="Lienhypertexte"/>
            <w:noProof/>
          </w:rPr>
          <w:t>2.3.1</w:t>
        </w:r>
        <w:r>
          <w:rPr>
            <w:rFonts w:asciiTheme="minorHAnsi" w:eastAsiaTheme="minorEastAsia" w:hAnsiTheme="minorHAnsi" w:cstheme="minorBidi"/>
            <w:i w:val="0"/>
            <w:iCs w:val="0"/>
            <w:noProof/>
            <w:sz w:val="22"/>
            <w:szCs w:val="22"/>
            <w:lang w:eastAsia="fr-FR"/>
          </w:rPr>
          <w:tab/>
        </w:r>
        <w:r w:rsidRPr="0019335C">
          <w:rPr>
            <w:rStyle w:val="Lienhypertexte"/>
            <w:noProof/>
          </w:rPr>
          <w:t>Forme des accords-cadres issus des lots 1 et 2</w:t>
        </w:r>
        <w:r>
          <w:rPr>
            <w:noProof/>
            <w:webHidden/>
          </w:rPr>
          <w:tab/>
        </w:r>
        <w:r>
          <w:rPr>
            <w:noProof/>
            <w:webHidden/>
          </w:rPr>
          <w:fldChar w:fldCharType="begin"/>
        </w:r>
        <w:r>
          <w:rPr>
            <w:noProof/>
            <w:webHidden/>
          </w:rPr>
          <w:instrText xml:space="preserve"> PAGEREF _Toc210403775 \h </w:instrText>
        </w:r>
        <w:r>
          <w:rPr>
            <w:noProof/>
            <w:webHidden/>
          </w:rPr>
        </w:r>
        <w:r>
          <w:rPr>
            <w:noProof/>
            <w:webHidden/>
          </w:rPr>
          <w:fldChar w:fldCharType="separate"/>
        </w:r>
        <w:r>
          <w:rPr>
            <w:noProof/>
            <w:webHidden/>
          </w:rPr>
          <w:t>4</w:t>
        </w:r>
        <w:r>
          <w:rPr>
            <w:noProof/>
            <w:webHidden/>
          </w:rPr>
          <w:fldChar w:fldCharType="end"/>
        </w:r>
      </w:hyperlink>
    </w:p>
    <w:p w14:paraId="6ED62E3A" w14:textId="271332E6"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76" w:history="1">
        <w:r w:rsidRPr="0019335C">
          <w:rPr>
            <w:rStyle w:val="Lienhypertexte"/>
            <w:noProof/>
          </w:rPr>
          <w:t>2.4</w:t>
        </w:r>
        <w:r>
          <w:rPr>
            <w:rFonts w:asciiTheme="minorHAnsi" w:eastAsiaTheme="minorEastAsia" w:hAnsiTheme="minorHAnsi" w:cstheme="minorBidi"/>
            <w:smallCaps w:val="0"/>
            <w:noProof/>
            <w:sz w:val="22"/>
            <w:szCs w:val="22"/>
            <w:lang w:eastAsia="fr-FR"/>
          </w:rPr>
          <w:tab/>
        </w:r>
        <w:r w:rsidRPr="0019335C">
          <w:rPr>
            <w:rStyle w:val="Lienhypertexte"/>
            <w:noProof/>
          </w:rPr>
          <w:t>Montants de l’accord-cadre</w:t>
        </w:r>
        <w:r>
          <w:rPr>
            <w:noProof/>
            <w:webHidden/>
          </w:rPr>
          <w:tab/>
        </w:r>
        <w:r>
          <w:rPr>
            <w:noProof/>
            <w:webHidden/>
          </w:rPr>
          <w:fldChar w:fldCharType="begin"/>
        </w:r>
        <w:r>
          <w:rPr>
            <w:noProof/>
            <w:webHidden/>
          </w:rPr>
          <w:instrText xml:space="preserve"> PAGEREF _Toc210403776 \h </w:instrText>
        </w:r>
        <w:r>
          <w:rPr>
            <w:noProof/>
            <w:webHidden/>
          </w:rPr>
        </w:r>
        <w:r>
          <w:rPr>
            <w:noProof/>
            <w:webHidden/>
          </w:rPr>
          <w:fldChar w:fldCharType="separate"/>
        </w:r>
        <w:r>
          <w:rPr>
            <w:noProof/>
            <w:webHidden/>
          </w:rPr>
          <w:t>5</w:t>
        </w:r>
        <w:r>
          <w:rPr>
            <w:noProof/>
            <w:webHidden/>
          </w:rPr>
          <w:fldChar w:fldCharType="end"/>
        </w:r>
      </w:hyperlink>
    </w:p>
    <w:p w14:paraId="29B8615B" w14:textId="6C3B808F"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777" w:history="1">
        <w:r w:rsidRPr="0019335C">
          <w:rPr>
            <w:rStyle w:val="Lienhypertexte"/>
            <w:noProof/>
          </w:rPr>
          <w:t>2.4.1</w:t>
        </w:r>
        <w:r>
          <w:rPr>
            <w:rFonts w:asciiTheme="minorHAnsi" w:eastAsiaTheme="minorEastAsia" w:hAnsiTheme="minorHAnsi" w:cstheme="minorBidi"/>
            <w:i w:val="0"/>
            <w:iCs w:val="0"/>
            <w:noProof/>
            <w:sz w:val="22"/>
            <w:szCs w:val="22"/>
            <w:lang w:eastAsia="fr-FR"/>
          </w:rPr>
          <w:tab/>
        </w:r>
        <w:r w:rsidRPr="0019335C">
          <w:rPr>
            <w:rStyle w:val="Lienhypertexte"/>
            <w:noProof/>
          </w:rPr>
          <w:t>Montant estimatif</w:t>
        </w:r>
        <w:r>
          <w:rPr>
            <w:noProof/>
            <w:webHidden/>
          </w:rPr>
          <w:tab/>
        </w:r>
        <w:r>
          <w:rPr>
            <w:noProof/>
            <w:webHidden/>
          </w:rPr>
          <w:fldChar w:fldCharType="begin"/>
        </w:r>
        <w:r>
          <w:rPr>
            <w:noProof/>
            <w:webHidden/>
          </w:rPr>
          <w:instrText xml:space="preserve"> PAGEREF _Toc210403777 \h </w:instrText>
        </w:r>
        <w:r>
          <w:rPr>
            <w:noProof/>
            <w:webHidden/>
          </w:rPr>
        </w:r>
        <w:r>
          <w:rPr>
            <w:noProof/>
            <w:webHidden/>
          </w:rPr>
          <w:fldChar w:fldCharType="separate"/>
        </w:r>
        <w:r>
          <w:rPr>
            <w:noProof/>
            <w:webHidden/>
          </w:rPr>
          <w:t>5</w:t>
        </w:r>
        <w:r>
          <w:rPr>
            <w:noProof/>
            <w:webHidden/>
          </w:rPr>
          <w:fldChar w:fldCharType="end"/>
        </w:r>
      </w:hyperlink>
    </w:p>
    <w:p w14:paraId="217BA452" w14:textId="3F09570A"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778" w:history="1">
        <w:r w:rsidRPr="0019335C">
          <w:rPr>
            <w:rStyle w:val="Lienhypertexte"/>
            <w:noProof/>
          </w:rPr>
          <w:t>2.4.2</w:t>
        </w:r>
        <w:r>
          <w:rPr>
            <w:rFonts w:asciiTheme="minorHAnsi" w:eastAsiaTheme="minorEastAsia" w:hAnsiTheme="minorHAnsi" w:cstheme="minorBidi"/>
            <w:i w:val="0"/>
            <w:iCs w:val="0"/>
            <w:noProof/>
            <w:sz w:val="22"/>
            <w:szCs w:val="22"/>
            <w:lang w:eastAsia="fr-FR"/>
          </w:rPr>
          <w:tab/>
        </w:r>
        <w:r w:rsidRPr="0019335C">
          <w:rPr>
            <w:rStyle w:val="Lienhypertexte"/>
            <w:noProof/>
          </w:rPr>
          <w:t>Montant maximum de la part à bons de commande</w:t>
        </w:r>
        <w:r>
          <w:rPr>
            <w:noProof/>
            <w:webHidden/>
          </w:rPr>
          <w:tab/>
        </w:r>
        <w:r>
          <w:rPr>
            <w:noProof/>
            <w:webHidden/>
          </w:rPr>
          <w:fldChar w:fldCharType="begin"/>
        </w:r>
        <w:r>
          <w:rPr>
            <w:noProof/>
            <w:webHidden/>
          </w:rPr>
          <w:instrText xml:space="preserve"> PAGEREF _Toc210403778 \h </w:instrText>
        </w:r>
        <w:r>
          <w:rPr>
            <w:noProof/>
            <w:webHidden/>
          </w:rPr>
        </w:r>
        <w:r>
          <w:rPr>
            <w:noProof/>
            <w:webHidden/>
          </w:rPr>
          <w:fldChar w:fldCharType="separate"/>
        </w:r>
        <w:r>
          <w:rPr>
            <w:noProof/>
            <w:webHidden/>
          </w:rPr>
          <w:t>5</w:t>
        </w:r>
        <w:r>
          <w:rPr>
            <w:noProof/>
            <w:webHidden/>
          </w:rPr>
          <w:fldChar w:fldCharType="end"/>
        </w:r>
      </w:hyperlink>
    </w:p>
    <w:p w14:paraId="1F5BA37A" w14:textId="360A542A"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79" w:history="1">
        <w:r w:rsidRPr="0019335C">
          <w:rPr>
            <w:rStyle w:val="Lienhypertexte"/>
            <w:noProof/>
          </w:rPr>
          <w:t>2.5</w:t>
        </w:r>
        <w:r>
          <w:rPr>
            <w:rFonts w:asciiTheme="minorHAnsi" w:eastAsiaTheme="minorEastAsia" w:hAnsiTheme="minorHAnsi" w:cstheme="minorBidi"/>
            <w:smallCaps w:val="0"/>
            <w:noProof/>
            <w:sz w:val="22"/>
            <w:szCs w:val="22"/>
            <w:lang w:eastAsia="fr-FR"/>
          </w:rPr>
          <w:tab/>
        </w:r>
        <w:r w:rsidRPr="0019335C">
          <w:rPr>
            <w:rStyle w:val="Lienhypertexte"/>
            <w:noProof/>
          </w:rPr>
          <w:t>Nomenclature communautaire</w:t>
        </w:r>
        <w:r>
          <w:rPr>
            <w:noProof/>
            <w:webHidden/>
          </w:rPr>
          <w:tab/>
        </w:r>
        <w:r>
          <w:rPr>
            <w:noProof/>
            <w:webHidden/>
          </w:rPr>
          <w:fldChar w:fldCharType="begin"/>
        </w:r>
        <w:r>
          <w:rPr>
            <w:noProof/>
            <w:webHidden/>
          </w:rPr>
          <w:instrText xml:space="preserve"> PAGEREF _Toc210403779 \h </w:instrText>
        </w:r>
        <w:r>
          <w:rPr>
            <w:noProof/>
            <w:webHidden/>
          </w:rPr>
        </w:r>
        <w:r>
          <w:rPr>
            <w:noProof/>
            <w:webHidden/>
          </w:rPr>
          <w:fldChar w:fldCharType="separate"/>
        </w:r>
        <w:r>
          <w:rPr>
            <w:noProof/>
            <w:webHidden/>
          </w:rPr>
          <w:t>5</w:t>
        </w:r>
        <w:r>
          <w:rPr>
            <w:noProof/>
            <w:webHidden/>
          </w:rPr>
          <w:fldChar w:fldCharType="end"/>
        </w:r>
      </w:hyperlink>
    </w:p>
    <w:p w14:paraId="199B2FF4" w14:textId="1C70CF63"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0" w:history="1">
        <w:r w:rsidRPr="0019335C">
          <w:rPr>
            <w:rStyle w:val="Lienhypertexte"/>
            <w:noProof/>
          </w:rPr>
          <w:t>2.6</w:t>
        </w:r>
        <w:r>
          <w:rPr>
            <w:rFonts w:asciiTheme="minorHAnsi" w:eastAsiaTheme="minorEastAsia" w:hAnsiTheme="minorHAnsi" w:cstheme="minorBidi"/>
            <w:smallCaps w:val="0"/>
            <w:noProof/>
            <w:sz w:val="22"/>
            <w:szCs w:val="22"/>
            <w:lang w:eastAsia="fr-FR"/>
          </w:rPr>
          <w:tab/>
        </w:r>
        <w:r w:rsidRPr="0019335C">
          <w:rPr>
            <w:rStyle w:val="Lienhypertexte"/>
            <w:noProof/>
          </w:rPr>
          <w:t>Délai de validité des offres</w:t>
        </w:r>
        <w:r>
          <w:rPr>
            <w:noProof/>
            <w:webHidden/>
          </w:rPr>
          <w:tab/>
        </w:r>
        <w:r>
          <w:rPr>
            <w:noProof/>
            <w:webHidden/>
          </w:rPr>
          <w:fldChar w:fldCharType="begin"/>
        </w:r>
        <w:r>
          <w:rPr>
            <w:noProof/>
            <w:webHidden/>
          </w:rPr>
          <w:instrText xml:space="preserve"> PAGEREF _Toc210403780 \h </w:instrText>
        </w:r>
        <w:r>
          <w:rPr>
            <w:noProof/>
            <w:webHidden/>
          </w:rPr>
        </w:r>
        <w:r>
          <w:rPr>
            <w:noProof/>
            <w:webHidden/>
          </w:rPr>
          <w:fldChar w:fldCharType="separate"/>
        </w:r>
        <w:r>
          <w:rPr>
            <w:noProof/>
            <w:webHidden/>
          </w:rPr>
          <w:t>5</w:t>
        </w:r>
        <w:r>
          <w:rPr>
            <w:noProof/>
            <w:webHidden/>
          </w:rPr>
          <w:fldChar w:fldCharType="end"/>
        </w:r>
      </w:hyperlink>
    </w:p>
    <w:p w14:paraId="718B52B1" w14:textId="4C848E3E"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1" w:history="1">
        <w:r w:rsidRPr="0019335C">
          <w:rPr>
            <w:rStyle w:val="Lienhypertexte"/>
            <w:noProof/>
          </w:rPr>
          <w:t>2.7</w:t>
        </w:r>
        <w:r>
          <w:rPr>
            <w:rFonts w:asciiTheme="minorHAnsi" w:eastAsiaTheme="minorEastAsia" w:hAnsiTheme="minorHAnsi" w:cstheme="minorBidi"/>
            <w:smallCaps w:val="0"/>
            <w:noProof/>
            <w:sz w:val="22"/>
            <w:szCs w:val="22"/>
            <w:lang w:eastAsia="fr-FR"/>
          </w:rPr>
          <w:tab/>
        </w:r>
        <w:r w:rsidRPr="0019335C">
          <w:rPr>
            <w:rStyle w:val="Lienhypertexte"/>
            <w:noProof/>
          </w:rPr>
          <w:t>Durée de l’accord-cadre</w:t>
        </w:r>
        <w:r>
          <w:rPr>
            <w:noProof/>
            <w:webHidden/>
          </w:rPr>
          <w:tab/>
        </w:r>
        <w:r>
          <w:rPr>
            <w:noProof/>
            <w:webHidden/>
          </w:rPr>
          <w:fldChar w:fldCharType="begin"/>
        </w:r>
        <w:r>
          <w:rPr>
            <w:noProof/>
            <w:webHidden/>
          </w:rPr>
          <w:instrText xml:space="preserve"> PAGEREF _Toc210403781 \h </w:instrText>
        </w:r>
        <w:r>
          <w:rPr>
            <w:noProof/>
            <w:webHidden/>
          </w:rPr>
        </w:r>
        <w:r>
          <w:rPr>
            <w:noProof/>
            <w:webHidden/>
          </w:rPr>
          <w:fldChar w:fldCharType="separate"/>
        </w:r>
        <w:r>
          <w:rPr>
            <w:noProof/>
            <w:webHidden/>
          </w:rPr>
          <w:t>5</w:t>
        </w:r>
        <w:r>
          <w:rPr>
            <w:noProof/>
            <w:webHidden/>
          </w:rPr>
          <w:fldChar w:fldCharType="end"/>
        </w:r>
      </w:hyperlink>
    </w:p>
    <w:p w14:paraId="08F05334" w14:textId="08E075F0"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2" w:history="1">
        <w:r w:rsidRPr="0019335C">
          <w:rPr>
            <w:rStyle w:val="Lienhypertexte"/>
            <w:noProof/>
          </w:rPr>
          <w:t>2.8</w:t>
        </w:r>
        <w:r>
          <w:rPr>
            <w:rFonts w:asciiTheme="minorHAnsi" w:eastAsiaTheme="minorEastAsia" w:hAnsiTheme="minorHAnsi" w:cstheme="minorBidi"/>
            <w:smallCaps w:val="0"/>
            <w:noProof/>
            <w:sz w:val="22"/>
            <w:szCs w:val="22"/>
            <w:lang w:eastAsia="fr-FR"/>
          </w:rPr>
          <w:tab/>
        </w:r>
        <w:r w:rsidRPr="0019335C">
          <w:rPr>
            <w:rStyle w:val="Lienhypertexte"/>
            <w:noProof/>
          </w:rPr>
          <w:t>Lieu d’exécution des prestations</w:t>
        </w:r>
        <w:r>
          <w:rPr>
            <w:noProof/>
            <w:webHidden/>
          </w:rPr>
          <w:tab/>
        </w:r>
        <w:r>
          <w:rPr>
            <w:noProof/>
            <w:webHidden/>
          </w:rPr>
          <w:fldChar w:fldCharType="begin"/>
        </w:r>
        <w:r>
          <w:rPr>
            <w:noProof/>
            <w:webHidden/>
          </w:rPr>
          <w:instrText xml:space="preserve"> PAGEREF _Toc210403782 \h </w:instrText>
        </w:r>
        <w:r>
          <w:rPr>
            <w:noProof/>
            <w:webHidden/>
          </w:rPr>
        </w:r>
        <w:r>
          <w:rPr>
            <w:noProof/>
            <w:webHidden/>
          </w:rPr>
          <w:fldChar w:fldCharType="separate"/>
        </w:r>
        <w:r>
          <w:rPr>
            <w:noProof/>
            <w:webHidden/>
          </w:rPr>
          <w:t>6</w:t>
        </w:r>
        <w:r>
          <w:rPr>
            <w:noProof/>
            <w:webHidden/>
          </w:rPr>
          <w:fldChar w:fldCharType="end"/>
        </w:r>
      </w:hyperlink>
    </w:p>
    <w:p w14:paraId="06B4B1F5" w14:textId="3D7766B4"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3" w:history="1">
        <w:r w:rsidRPr="0019335C">
          <w:rPr>
            <w:rStyle w:val="Lienhypertexte"/>
            <w:noProof/>
          </w:rPr>
          <w:t>2.9</w:t>
        </w:r>
        <w:r>
          <w:rPr>
            <w:rFonts w:asciiTheme="minorHAnsi" w:eastAsiaTheme="minorEastAsia" w:hAnsiTheme="minorHAnsi" w:cstheme="minorBidi"/>
            <w:smallCaps w:val="0"/>
            <w:noProof/>
            <w:sz w:val="22"/>
            <w:szCs w:val="22"/>
            <w:lang w:eastAsia="fr-FR"/>
          </w:rPr>
          <w:tab/>
        </w:r>
        <w:r w:rsidRPr="0019335C">
          <w:rPr>
            <w:rStyle w:val="Lienhypertexte"/>
            <w:noProof/>
          </w:rPr>
          <w:t>Variantes</w:t>
        </w:r>
        <w:r>
          <w:rPr>
            <w:noProof/>
            <w:webHidden/>
          </w:rPr>
          <w:tab/>
        </w:r>
        <w:r>
          <w:rPr>
            <w:noProof/>
            <w:webHidden/>
          </w:rPr>
          <w:fldChar w:fldCharType="begin"/>
        </w:r>
        <w:r>
          <w:rPr>
            <w:noProof/>
            <w:webHidden/>
          </w:rPr>
          <w:instrText xml:space="preserve"> PAGEREF _Toc210403783 \h </w:instrText>
        </w:r>
        <w:r>
          <w:rPr>
            <w:noProof/>
            <w:webHidden/>
          </w:rPr>
        </w:r>
        <w:r>
          <w:rPr>
            <w:noProof/>
            <w:webHidden/>
          </w:rPr>
          <w:fldChar w:fldCharType="separate"/>
        </w:r>
        <w:r>
          <w:rPr>
            <w:noProof/>
            <w:webHidden/>
          </w:rPr>
          <w:t>6</w:t>
        </w:r>
        <w:r>
          <w:rPr>
            <w:noProof/>
            <w:webHidden/>
          </w:rPr>
          <w:fldChar w:fldCharType="end"/>
        </w:r>
      </w:hyperlink>
    </w:p>
    <w:p w14:paraId="5D1BC318" w14:textId="0B4A618A"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4" w:history="1">
        <w:r w:rsidRPr="0019335C">
          <w:rPr>
            <w:rStyle w:val="Lienhypertexte"/>
            <w:noProof/>
          </w:rPr>
          <w:t>2.10</w:t>
        </w:r>
        <w:r>
          <w:rPr>
            <w:rFonts w:asciiTheme="minorHAnsi" w:eastAsiaTheme="minorEastAsia" w:hAnsiTheme="minorHAnsi" w:cstheme="minorBidi"/>
            <w:smallCaps w:val="0"/>
            <w:noProof/>
            <w:sz w:val="22"/>
            <w:szCs w:val="22"/>
            <w:lang w:eastAsia="fr-FR"/>
          </w:rPr>
          <w:tab/>
        </w:r>
        <w:r w:rsidRPr="0019335C">
          <w:rPr>
            <w:rStyle w:val="Lienhypertexte"/>
            <w:noProof/>
          </w:rPr>
          <w:t>Accord-cadre de prestations similaires</w:t>
        </w:r>
        <w:r>
          <w:rPr>
            <w:noProof/>
            <w:webHidden/>
          </w:rPr>
          <w:tab/>
        </w:r>
        <w:r>
          <w:rPr>
            <w:noProof/>
            <w:webHidden/>
          </w:rPr>
          <w:fldChar w:fldCharType="begin"/>
        </w:r>
        <w:r>
          <w:rPr>
            <w:noProof/>
            <w:webHidden/>
          </w:rPr>
          <w:instrText xml:space="preserve"> PAGEREF _Toc210403784 \h </w:instrText>
        </w:r>
        <w:r>
          <w:rPr>
            <w:noProof/>
            <w:webHidden/>
          </w:rPr>
        </w:r>
        <w:r>
          <w:rPr>
            <w:noProof/>
            <w:webHidden/>
          </w:rPr>
          <w:fldChar w:fldCharType="separate"/>
        </w:r>
        <w:r>
          <w:rPr>
            <w:noProof/>
            <w:webHidden/>
          </w:rPr>
          <w:t>6</w:t>
        </w:r>
        <w:r>
          <w:rPr>
            <w:noProof/>
            <w:webHidden/>
          </w:rPr>
          <w:fldChar w:fldCharType="end"/>
        </w:r>
      </w:hyperlink>
    </w:p>
    <w:p w14:paraId="0D184750" w14:textId="72D78455"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5" w:history="1">
        <w:r w:rsidRPr="0019335C">
          <w:rPr>
            <w:rStyle w:val="Lienhypertexte"/>
            <w:noProof/>
          </w:rPr>
          <w:t>2.11</w:t>
        </w:r>
        <w:r>
          <w:rPr>
            <w:rFonts w:asciiTheme="minorHAnsi" w:eastAsiaTheme="minorEastAsia" w:hAnsiTheme="minorHAnsi" w:cstheme="minorBidi"/>
            <w:smallCaps w:val="0"/>
            <w:noProof/>
            <w:sz w:val="22"/>
            <w:szCs w:val="22"/>
            <w:lang w:eastAsia="fr-FR"/>
          </w:rPr>
          <w:tab/>
        </w:r>
        <w:r w:rsidRPr="0019335C">
          <w:rPr>
            <w:rStyle w:val="Lienhypertexte"/>
            <w:noProof/>
          </w:rPr>
          <w:t>Unité monétaire</w:t>
        </w:r>
        <w:r>
          <w:rPr>
            <w:noProof/>
            <w:webHidden/>
          </w:rPr>
          <w:tab/>
        </w:r>
        <w:r>
          <w:rPr>
            <w:noProof/>
            <w:webHidden/>
          </w:rPr>
          <w:fldChar w:fldCharType="begin"/>
        </w:r>
        <w:r>
          <w:rPr>
            <w:noProof/>
            <w:webHidden/>
          </w:rPr>
          <w:instrText xml:space="preserve"> PAGEREF _Toc210403785 \h </w:instrText>
        </w:r>
        <w:r>
          <w:rPr>
            <w:noProof/>
            <w:webHidden/>
          </w:rPr>
        </w:r>
        <w:r>
          <w:rPr>
            <w:noProof/>
            <w:webHidden/>
          </w:rPr>
          <w:fldChar w:fldCharType="separate"/>
        </w:r>
        <w:r>
          <w:rPr>
            <w:noProof/>
            <w:webHidden/>
          </w:rPr>
          <w:t>6</w:t>
        </w:r>
        <w:r>
          <w:rPr>
            <w:noProof/>
            <w:webHidden/>
          </w:rPr>
          <w:fldChar w:fldCharType="end"/>
        </w:r>
      </w:hyperlink>
    </w:p>
    <w:p w14:paraId="7774887F" w14:textId="0B48E062"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6" w:history="1">
        <w:r w:rsidRPr="0019335C">
          <w:rPr>
            <w:rStyle w:val="Lienhypertexte"/>
            <w:noProof/>
          </w:rPr>
          <w:t>2.12</w:t>
        </w:r>
        <w:r>
          <w:rPr>
            <w:rFonts w:asciiTheme="minorHAnsi" w:eastAsiaTheme="minorEastAsia" w:hAnsiTheme="minorHAnsi" w:cstheme="minorBidi"/>
            <w:smallCaps w:val="0"/>
            <w:noProof/>
            <w:sz w:val="22"/>
            <w:szCs w:val="22"/>
            <w:lang w:eastAsia="fr-FR"/>
          </w:rPr>
          <w:tab/>
        </w:r>
        <w:r w:rsidRPr="0019335C">
          <w:rPr>
            <w:rStyle w:val="Lienhypertexte"/>
            <w:noProof/>
          </w:rPr>
          <w:t>Langue</w:t>
        </w:r>
        <w:r>
          <w:rPr>
            <w:noProof/>
            <w:webHidden/>
          </w:rPr>
          <w:tab/>
        </w:r>
        <w:r>
          <w:rPr>
            <w:noProof/>
            <w:webHidden/>
          </w:rPr>
          <w:fldChar w:fldCharType="begin"/>
        </w:r>
        <w:r>
          <w:rPr>
            <w:noProof/>
            <w:webHidden/>
          </w:rPr>
          <w:instrText xml:space="preserve"> PAGEREF _Toc210403786 \h </w:instrText>
        </w:r>
        <w:r>
          <w:rPr>
            <w:noProof/>
            <w:webHidden/>
          </w:rPr>
        </w:r>
        <w:r>
          <w:rPr>
            <w:noProof/>
            <w:webHidden/>
          </w:rPr>
          <w:fldChar w:fldCharType="separate"/>
        </w:r>
        <w:r>
          <w:rPr>
            <w:noProof/>
            <w:webHidden/>
          </w:rPr>
          <w:t>6</w:t>
        </w:r>
        <w:r>
          <w:rPr>
            <w:noProof/>
            <w:webHidden/>
          </w:rPr>
          <w:fldChar w:fldCharType="end"/>
        </w:r>
      </w:hyperlink>
    </w:p>
    <w:p w14:paraId="4CA5786E" w14:textId="22FD3399"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7" w:history="1">
        <w:r w:rsidRPr="0019335C">
          <w:rPr>
            <w:rStyle w:val="Lienhypertexte"/>
            <w:noProof/>
          </w:rPr>
          <w:t>2.13</w:t>
        </w:r>
        <w:r>
          <w:rPr>
            <w:rFonts w:asciiTheme="minorHAnsi" w:eastAsiaTheme="minorEastAsia" w:hAnsiTheme="minorHAnsi" w:cstheme="minorBidi"/>
            <w:smallCaps w:val="0"/>
            <w:noProof/>
            <w:sz w:val="22"/>
            <w:szCs w:val="22"/>
            <w:lang w:eastAsia="fr-FR"/>
          </w:rPr>
          <w:tab/>
        </w:r>
        <w:r w:rsidRPr="0019335C">
          <w:rPr>
            <w:rStyle w:val="Lienhypertexte"/>
            <w:noProof/>
          </w:rPr>
          <w:t>Généralités sur les candidatures et les offres</w:t>
        </w:r>
        <w:r>
          <w:rPr>
            <w:noProof/>
            <w:webHidden/>
          </w:rPr>
          <w:tab/>
        </w:r>
        <w:r>
          <w:rPr>
            <w:noProof/>
            <w:webHidden/>
          </w:rPr>
          <w:fldChar w:fldCharType="begin"/>
        </w:r>
        <w:r>
          <w:rPr>
            <w:noProof/>
            <w:webHidden/>
          </w:rPr>
          <w:instrText xml:space="preserve"> PAGEREF _Toc210403787 \h </w:instrText>
        </w:r>
        <w:r>
          <w:rPr>
            <w:noProof/>
            <w:webHidden/>
          </w:rPr>
        </w:r>
        <w:r>
          <w:rPr>
            <w:noProof/>
            <w:webHidden/>
          </w:rPr>
          <w:fldChar w:fldCharType="separate"/>
        </w:r>
        <w:r>
          <w:rPr>
            <w:noProof/>
            <w:webHidden/>
          </w:rPr>
          <w:t>6</w:t>
        </w:r>
        <w:r>
          <w:rPr>
            <w:noProof/>
            <w:webHidden/>
          </w:rPr>
          <w:fldChar w:fldCharType="end"/>
        </w:r>
      </w:hyperlink>
    </w:p>
    <w:p w14:paraId="0309FD64" w14:textId="1FD582D6"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88" w:history="1">
        <w:r w:rsidRPr="0019335C">
          <w:rPr>
            <w:rStyle w:val="Lienhypertexte"/>
            <w:noProof/>
          </w:rPr>
          <w:t>2.14</w:t>
        </w:r>
        <w:r>
          <w:rPr>
            <w:rFonts w:asciiTheme="minorHAnsi" w:eastAsiaTheme="minorEastAsia" w:hAnsiTheme="minorHAnsi" w:cstheme="minorBidi"/>
            <w:smallCaps w:val="0"/>
            <w:noProof/>
            <w:sz w:val="22"/>
            <w:szCs w:val="22"/>
            <w:lang w:eastAsia="fr-FR"/>
          </w:rPr>
          <w:tab/>
        </w:r>
        <w:r w:rsidRPr="0019335C">
          <w:rPr>
            <w:rStyle w:val="Lienhypertexte"/>
            <w:noProof/>
          </w:rPr>
          <w:t>Conflits d’intérêt</w:t>
        </w:r>
        <w:r>
          <w:rPr>
            <w:noProof/>
            <w:webHidden/>
          </w:rPr>
          <w:tab/>
        </w:r>
        <w:r>
          <w:rPr>
            <w:noProof/>
            <w:webHidden/>
          </w:rPr>
          <w:fldChar w:fldCharType="begin"/>
        </w:r>
        <w:r>
          <w:rPr>
            <w:noProof/>
            <w:webHidden/>
          </w:rPr>
          <w:instrText xml:space="preserve"> PAGEREF _Toc210403788 \h </w:instrText>
        </w:r>
        <w:r>
          <w:rPr>
            <w:noProof/>
            <w:webHidden/>
          </w:rPr>
        </w:r>
        <w:r>
          <w:rPr>
            <w:noProof/>
            <w:webHidden/>
          </w:rPr>
          <w:fldChar w:fldCharType="separate"/>
        </w:r>
        <w:r>
          <w:rPr>
            <w:noProof/>
            <w:webHidden/>
          </w:rPr>
          <w:t>7</w:t>
        </w:r>
        <w:r>
          <w:rPr>
            <w:noProof/>
            <w:webHidden/>
          </w:rPr>
          <w:fldChar w:fldCharType="end"/>
        </w:r>
      </w:hyperlink>
    </w:p>
    <w:p w14:paraId="314A883F" w14:textId="2E07B2C8"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789" w:history="1">
        <w:r w:rsidRPr="0019335C">
          <w:rPr>
            <w:rStyle w:val="Lienhypertexte"/>
            <w:noProof/>
          </w:rPr>
          <w:t>3</w:t>
        </w:r>
        <w:r>
          <w:rPr>
            <w:rFonts w:asciiTheme="minorHAnsi" w:eastAsiaTheme="minorEastAsia" w:hAnsiTheme="minorHAnsi" w:cstheme="minorBidi"/>
            <w:b w:val="0"/>
            <w:bCs w:val="0"/>
            <w:caps w:val="0"/>
            <w:noProof/>
            <w:sz w:val="22"/>
            <w:szCs w:val="22"/>
            <w:lang w:eastAsia="fr-FR"/>
          </w:rPr>
          <w:tab/>
        </w:r>
        <w:r w:rsidRPr="0019335C">
          <w:rPr>
            <w:rStyle w:val="Lienhypertexte"/>
            <w:noProof/>
          </w:rPr>
          <w:t>Conditions relatives à l’accord-cadre</w:t>
        </w:r>
        <w:r>
          <w:rPr>
            <w:noProof/>
            <w:webHidden/>
          </w:rPr>
          <w:tab/>
        </w:r>
        <w:r>
          <w:rPr>
            <w:noProof/>
            <w:webHidden/>
          </w:rPr>
          <w:fldChar w:fldCharType="begin"/>
        </w:r>
        <w:r>
          <w:rPr>
            <w:noProof/>
            <w:webHidden/>
          </w:rPr>
          <w:instrText xml:space="preserve"> PAGEREF _Toc210403789 \h </w:instrText>
        </w:r>
        <w:r>
          <w:rPr>
            <w:noProof/>
            <w:webHidden/>
          </w:rPr>
        </w:r>
        <w:r>
          <w:rPr>
            <w:noProof/>
            <w:webHidden/>
          </w:rPr>
          <w:fldChar w:fldCharType="separate"/>
        </w:r>
        <w:r>
          <w:rPr>
            <w:noProof/>
            <w:webHidden/>
          </w:rPr>
          <w:t>7</w:t>
        </w:r>
        <w:r>
          <w:rPr>
            <w:noProof/>
            <w:webHidden/>
          </w:rPr>
          <w:fldChar w:fldCharType="end"/>
        </w:r>
      </w:hyperlink>
    </w:p>
    <w:p w14:paraId="1359A518" w14:textId="1865D608"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90" w:history="1">
        <w:r w:rsidRPr="0019335C">
          <w:rPr>
            <w:rStyle w:val="Lienhypertexte"/>
            <w:noProof/>
          </w:rPr>
          <w:t>3.1</w:t>
        </w:r>
        <w:r>
          <w:rPr>
            <w:rFonts w:asciiTheme="minorHAnsi" w:eastAsiaTheme="minorEastAsia" w:hAnsiTheme="minorHAnsi" w:cstheme="minorBidi"/>
            <w:smallCaps w:val="0"/>
            <w:noProof/>
            <w:sz w:val="22"/>
            <w:szCs w:val="22"/>
            <w:lang w:eastAsia="fr-FR"/>
          </w:rPr>
          <w:tab/>
        </w:r>
        <w:r w:rsidRPr="0019335C">
          <w:rPr>
            <w:rStyle w:val="Lienhypertexte"/>
            <w:noProof/>
          </w:rPr>
          <w:t>Forme juridique du groupement</w:t>
        </w:r>
        <w:r>
          <w:rPr>
            <w:noProof/>
            <w:webHidden/>
          </w:rPr>
          <w:tab/>
        </w:r>
        <w:r>
          <w:rPr>
            <w:noProof/>
            <w:webHidden/>
          </w:rPr>
          <w:fldChar w:fldCharType="begin"/>
        </w:r>
        <w:r>
          <w:rPr>
            <w:noProof/>
            <w:webHidden/>
          </w:rPr>
          <w:instrText xml:space="preserve"> PAGEREF _Toc210403790 \h </w:instrText>
        </w:r>
        <w:r>
          <w:rPr>
            <w:noProof/>
            <w:webHidden/>
          </w:rPr>
        </w:r>
        <w:r>
          <w:rPr>
            <w:noProof/>
            <w:webHidden/>
          </w:rPr>
          <w:fldChar w:fldCharType="separate"/>
        </w:r>
        <w:r>
          <w:rPr>
            <w:noProof/>
            <w:webHidden/>
          </w:rPr>
          <w:t>7</w:t>
        </w:r>
        <w:r>
          <w:rPr>
            <w:noProof/>
            <w:webHidden/>
          </w:rPr>
          <w:fldChar w:fldCharType="end"/>
        </w:r>
      </w:hyperlink>
    </w:p>
    <w:p w14:paraId="711F49C8" w14:textId="2B6BCC58"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91" w:history="1">
        <w:r w:rsidRPr="0019335C">
          <w:rPr>
            <w:rStyle w:val="Lienhypertexte"/>
            <w:noProof/>
          </w:rPr>
          <w:t>3.2</w:t>
        </w:r>
        <w:r>
          <w:rPr>
            <w:rFonts w:asciiTheme="minorHAnsi" w:eastAsiaTheme="minorEastAsia" w:hAnsiTheme="minorHAnsi" w:cstheme="minorBidi"/>
            <w:smallCaps w:val="0"/>
            <w:noProof/>
            <w:sz w:val="22"/>
            <w:szCs w:val="22"/>
            <w:lang w:eastAsia="fr-FR"/>
          </w:rPr>
          <w:tab/>
        </w:r>
        <w:r w:rsidRPr="0019335C">
          <w:rPr>
            <w:rStyle w:val="Lienhypertexte"/>
            <w:noProof/>
          </w:rPr>
          <w:t>Sous-traitance</w:t>
        </w:r>
        <w:r>
          <w:rPr>
            <w:noProof/>
            <w:webHidden/>
          </w:rPr>
          <w:tab/>
        </w:r>
        <w:r>
          <w:rPr>
            <w:noProof/>
            <w:webHidden/>
          </w:rPr>
          <w:fldChar w:fldCharType="begin"/>
        </w:r>
        <w:r>
          <w:rPr>
            <w:noProof/>
            <w:webHidden/>
          </w:rPr>
          <w:instrText xml:space="preserve"> PAGEREF _Toc210403791 \h </w:instrText>
        </w:r>
        <w:r>
          <w:rPr>
            <w:noProof/>
            <w:webHidden/>
          </w:rPr>
        </w:r>
        <w:r>
          <w:rPr>
            <w:noProof/>
            <w:webHidden/>
          </w:rPr>
          <w:fldChar w:fldCharType="separate"/>
        </w:r>
        <w:r>
          <w:rPr>
            <w:noProof/>
            <w:webHidden/>
          </w:rPr>
          <w:t>8</w:t>
        </w:r>
        <w:r>
          <w:rPr>
            <w:noProof/>
            <w:webHidden/>
          </w:rPr>
          <w:fldChar w:fldCharType="end"/>
        </w:r>
      </w:hyperlink>
    </w:p>
    <w:p w14:paraId="585E631C" w14:textId="339C63C4"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92" w:history="1">
        <w:r w:rsidRPr="0019335C">
          <w:rPr>
            <w:rStyle w:val="Lienhypertexte"/>
            <w:noProof/>
          </w:rPr>
          <w:t>3.3</w:t>
        </w:r>
        <w:r>
          <w:rPr>
            <w:rFonts w:asciiTheme="minorHAnsi" w:eastAsiaTheme="minorEastAsia" w:hAnsiTheme="minorHAnsi" w:cstheme="minorBidi"/>
            <w:smallCaps w:val="0"/>
            <w:noProof/>
            <w:sz w:val="22"/>
            <w:szCs w:val="22"/>
            <w:lang w:eastAsia="fr-FR"/>
          </w:rPr>
          <w:tab/>
        </w:r>
        <w:r w:rsidRPr="0019335C">
          <w:rPr>
            <w:rStyle w:val="Lienhypertexte"/>
            <w:noProof/>
          </w:rPr>
          <w:t>Liens des titulaires (et leurs sous-traitants) avec la Russie</w:t>
        </w:r>
        <w:r>
          <w:rPr>
            <w:noProof/>
            <w:webHidden/>
          </w:rPr>
          <w:tab/>
        </w:r>
        <w:r>
          <w:rPr>
            <w:noProof/>
            <w:webHidden/>
          </w:rPr>
          <w:fldChar w:fldCharType="begin"/>
        </w:r>
        <w:r>
          <w:rPr>
            <w:noProof/>
            <w:webHidden/>
          </w:rPr>
          <w:instrText xml:space="preserve"> PAGEREF _Toc210403792 \h </w:instrText>
        </w:r>
        <w:r>
          <w:rPr>
            <w:noProof/>
            <w:webHidden/>
          </w:rPr>
        </w:r>
        <w:r>
          <w:rPr>
            <w:noProof/>
            <w:webHidden/>
          </w:rPr>
          <w:fldChar w:fldCharType="separate"/>
        </w:r>
        <w:r>
          <w:rPr>
            <w:noProof/>
            <w:webHidden/>
          </w:rPr>
          <w:t>8</w:t>
        </w:r>
        <w:r>
          <w:rPr>
            <w:noProof/>
            <w:webHidden/>
          </w:rPr>
          <w:fldChar w:fldCharType="end"/>
        </w:r>
      </w:hyperlink>
    </w:p>
    <w:p w14:paraId="380D00EA" w14:textId="0C2DD747"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93" w:history="1">
        <w:r w:rsidRPr="0019335C">
          <w:rPr>
            <w:rStyle w:val="Lienhypertexte"/>
            <w:noProof/>
          </w:rPr>
          <w:t>3.4</w:t>
        </w:r>
        <w:r>
          <w:rPr>
            <w:rFonts w:asciiTheme="minorHAnsi" w:eastAsiaTheme="minorEastAsia" w:hAnsiTheme="minorHAnsi" w:cstheme="minorBidi"/>
            <w:smallCaps w:val="0"/>
            <w:noProof/>
            <w:sz w:val="22"/>
            <w:szCs w:val="22"/>
            <w:lang w:eastAsia="fr-FR"/>
          </w:rPr>
          <w:tab/>
        </w:r>
        <w:r w:rsidRPr="0019335C">
          <w:rPr>
            <w:rStyle w:val="Lienhypertexte"/>
            <w:noProof/>
          </w:rPr>
          <w:t>Modalités essentielles de règlement de l’accord-cadre</w:t>
        </w:r>
        <w:r>
          <w:rPr>
            <w:noProof/>
            <w:webHidden/>
          </w:rPr>
          <w:tab/>
        </w:r>
        <w:r>
          <w:rPr>
            <w:noProof/>
            <w:webHidden/>
          </w:rPr>
          <w:fldChar w:fldCharType="begin"/>
        </w:r>
        <w:r>
          <w:rPr>
            <w:noProof/>
            <w:webHidden/>
          </w:rPr>
          <w:instrText xml:space="preserve"> PAGEREF _Toc210403793 \h </w:instrText>
        </w:r>
        <w:r>
          <w:rPr>
            <w:noProof/>
            <w:webHidden/>
          </w:rPr>
        </w:r>
        <w:r>
          <w:rPr>
            <w:noProof/>
            <w:webHidden/>
          </w:rPr>
          <w:fldChar w:fldCharType="separate"/>
        </w:r>
        <w:r>
          <w:rPr>
            <w:noProof/>
            <w:webHidden/>
          </w:rPr>
          <w:t>9</w:t>
        </w:r>
        <w:r>
          <w:rPr>
            <w:noProof/>
            <w:webHidden/>
          </w:rPr>
          <w:fldChar w:fldCharType="end"/>
        </w:r>
      </w:hyperlink>
    </w:p>
    <w:p w14:paraId="65E8DF61" w14:textId="4616A192"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794" w:history="1">
        <w:r w:rsidRPr="0019335C">
          <w:rPr>
            <w:rStyle w:val="Lienhypertexte"/>
            <w:noProof/>
          </w:rPr>
          <w:t>4</w:t>
        </w:r>
        <w:r>
          <w:rPr>
            <w:rFonts w:asciiTheme="minorHAnsi" w:eastAsiaTheme="minorEastAsia" w:hAnsiTheme="minorHAnsi" w:cstheme="minorBidi"/>
            <w:b w:val="0"/>
            <w:bCs w:val="0"/>
            <w:caps w:val="0"/>
            <w:noProof/>
            <w:sz w:val="22"/>
            <w:szCs w:val="22"/>
            <w:lang w:eastAsia="fr-FR"/>
          </w:rPr>
          <w:tab/>
        </w:r>
        <w:r w:rsidRPr="0019335C">
          <w:rPr>
            <w:rStyle w:val="Lienhypertexte"/>
            <w:noProof/>
          </w:rPr>
          <w:t>Dossier de consultation</w:t>
        </w:r>
        <w:r>
          <w:rPr>
            <w:noProof/>
            <w:webHidden/>
          </w:rPr>
          <w:tab/>
        </w:r>
        <w:r>
          <w:rPr>
            <w:noProof/>
            <w:webHidden/>
          </w:rPr>
          <w:fldChar w:fldCharType="begin"/>
        </w:r>
        <w:r>
          <w:rPr>
            <w:noProof/>
            <w:webHidden/>
          </w:rPr>
          <w:instrText xml:space="preserve"> PAGEREF _Toc210403794 \h </w:instrText>
        </w:r>
        <w:r>
          <w:rPr>
            <w:noProof/>
            <w:webHidden/>
          </w:rPr>
        </w:r>
        <w:r>
          <w:rPr>
            <w:noProof/>
            <w:webHidden/>
          </w:rPr>
          <w:fldChar w:fldCharType="separate"/>
        </w:r>
        <w:r>
          <w:rPr>
            <w:noProof/>
            <w:webHidden/>
          </w:rPr>
          <w:t>9</w:t>
        </w:r>
        <w:r>
          <w:rPr>
            <w:noProof/>
            <w:webHidden/>
          </w:rPr>
          <w:fldChar w:fldCharType="end"/>
        </w:r>
      </w:hyperlink>
    </w:p>
    <w:p w14:paraId="31CE8C4B" w14:textId="7487A239"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795" w:history="1">
        <w:r w:rsidRPr="0019335C">
          <w:rPr>
            <w:rStyle w:val="Lienhypertexte"/>
            <w:noProof/>
          </w:rPr>
          <w:t>5</w:t>
        </w:r>
        <w:r>
          <w:rPr>
            <w:rFonts w:asciiTheme="minorHAnsi" w:eastAsiaTheme="minorEastAsia" w:hAnsiTheme="minorHAnsi" w:cstheme="minorBidi"/>
            <w:b w:val="0"/>
            <w:bCs w:val="0"/>
            <w:caps w:val="0"/>
            <w:noProof/>
            <w:sz w:val="22"/>
            <w:szCs w:val="22"/>
            <w:lang w:eastAsia="fr-FR"/>
          </w:rPr>
          <w:tab/>
        </w:r>
        <w:r w:rsidRPr="0019335C">
          <w:rPr>
            <w:rStyle w:val="Lienhypertexte"/>
            <w:noProof/>
          </w:rPr>
          <w:t>Contenu obligatoire de la candidature et de l’offre</w:t>
        </w:r>
        <w:r>
          <w:rPr>
            <w:noProof/>
            <w:webHidden/>
          </w:rPr>
          <w:tab/>
        </w:r>
        <w:r>
          <w:rPr>
            <w:noProof/>
            <w:webHidden/>
          </w:rPr>
          <w:fldChar w:fldCharType="begin"/>
        </w:r>
        <w:r>
          <w:rPr>
            <w:noProof/>
            <w:webHidden/>
          </w:rPr>
          <w:instrText xml:space="preserve"> PAGEREF _Toc210403795 \h </w:instrText>
        </w:r>
        <w:r>
          <w:rPr>
            <w:noProof/>
            <w:webHidden/>
          </w:rPr>
        </w:r>
        <w:r>
          <w:rPr>
            <w:noProof/>
            <w:webHidden/>
          </w:rPr>
          <w:fldChar w:fldCharType="separate"/>
        </w:r>
        <w:r>
          <w:rPr>
            <w:noProof/>
            <w:webHidden/>
          </w:rPr>
          <w:t>10</w:t>
        </w:r>
        <w:r>
          <w:rPr>
            <w:noProof/>
            <w:webHidden/>
          </w:rPr>
          <w:fldChar w:fldCharType="end"/>
        </w:r>
      </w:hyperlink>
    </w:p>
    <w:p w14:paraId="5BE8DCFB" w14:textId="13312E0D"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96" w:history="1">
        <w:r w:rsidRPr="0019335C">
          <w:rPr>
            <w:rStyle w:val="Lienhypertexte"/>
            <w:noProof/>
          </w:rPr>
          <w:t>5.1</w:t>
        </w:r>
        <w:r>
          <w:rPr>
            <w:rFonts w:asciiTheme="minorHAnsi" w:eastAsiaTheme="minorEastAsia" w:hAnsiTheme="minorHAnsi" w:cstheme="minorBidi"/>
            <w:smallCaps w:val="0"/>
            <w:noProof/>
            <w:sz w:val="22"/>
            <w:szCs w:val="22"/>
            <w:lang w:eastAsia="fr-FR"/>
          </w:rPr>
          <w:tab/>
        </w:r>
        <w:r w:rsidRPr="0019335C">
          <w:rPr>
            <w:rStyle w:val="Lienhypertexte"/>
            <w:noProof/>
          </w:rPr>
          <w:t>Pièces à joindre au titre de la candidature</w:t>
        </w:r>
        <w:r>
          <w:rPr>
            <w:noProof/>
            <w:webHidden/>
          </w:rPr>
          <w:tab/>
        </w:r>
        <w:r>
          <w:rPr>
            <w:noProof/>
            <w:webHidden/>
          </w:rPr>
          <w:fldChar w:fldCharType="begin"/>
        </w:r>
        <w:r>
          <w:rPr>
            <w:noProof/>
            <w:webHidden/>
          </w:rPr>
          <w:instrText xml:space="preserve"> PAGEREF _Toc210403796 \h </w:instrText>
        </w:r>
        <w:r>
          <w:rPr>
            <w:noProof/>
            <w:webHidden/>
          </w:rPr>
        </w:r>
        <w:r>
          <w:rPr>
            <w:noProof/>
            <w:webHidden/>
          </w:rPr>
          <w:fldChar w:fldCharType="separate"/>
        </w:r>
        <w:r>
          <w:rPr>
            <w:noProof/>
            <w:webHidden/>
          </w:rPr>
          <w:t>10</w:t>
        </w:r>
        <w:r>
          <w:rPr>
            <w:noProof/>
            <w:webHidden/>
          </w:rPr>
          <w:fldChar w:fldCharType="end"/>
        </w:r>
      </w:hyperlink>
    </w:p>
    <w:p w14:paraId="0F726AD2" w14:textId="1D01F9EB"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797" w:history="1">
        <w:r w:rsidRPr="0019335C">
          <w:rPr>
            <w:rStyle w:val="Lienhypertexte"/>
            <w:noProof/>
          </w:rPr>
          <w:t>5.2</w:t>
        </w:r>
        <w:r>
          <w:rPr>
            <w:rFonts w:asciiTheme="minorHAnsi" w:eastAsiaTheme="minorEastAsia" w:hAnsiTheme="minorHAnsi" w:cstheme="minorBidi"/>
            <w:smallCaps w:val="0"/>
            <w:noProof/>
            <w:sz w:val="22"/>
            <w:szCs w:val="22"/>
            <w:lang w:eastAsia="fr-FR"/>
          </w:rPr>
          <w:tab/>
        </w:r>
        <w:r w:rsidRPr="0019335C">
          <w:rPr>
            <w:rStyle w:val="Lienhypertexte"/>
            <w:noProof/>
          </w:rPr>
          <w:t>Pièces à joindre au titre de l’offre</w:t>
        </w:r>
        <w:r>
          <w:rPr>
            <w:noProof/>
            <w:webHidden/>
          </w:rPr>
          <w:tab/>
        </w:r>
        <w:r>
          <w:rPr>
            <w:noProof/>
            <w:webHidden/>
          </w:rPr>
          <w:fldChar w:fldCharType="begin"/>
        </w:r>
        <w:r>
          <w:rPr>
            <w:noProof/>
            <w:webHidden/>
          </w:rPr>
          <w:instrText xml:space="preserve"> PAGEREF _Toc210403797 \h </w:instrText>
        </w:r>
        <w:r>
          <w:rPr>
            <w:noProof/>
            <w:webHidden/>
          </w:rPr>
        </w:r>
        <w:r>
          <w:rPr>
            <w:noProof/>
            <w:webHidden/>
          </w:rPr>
          <w:fldChar w:fldCharType="separate"/>
        </w:r>
        <w:r>
          <w:rPr>
            <w:noProof/>
            <w:webHidden/>
          </w:rPr>
          <w:t>12</w:t>
        </w:r>
        <w:r>
          <w:rPr>
            <w:noProof/>
            <w:webHidden/>
          </w:rPr>
          <w:fldChar w:fldCharType="end"/>
        </w:r>
      </w:hyperlink>
    </w:p>
    <w:p w14:paraId="3378A167" w14:textId="118B851D"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798" w:history="1">
        <w:r w:rsidRPr="0019335C">
          <w:rPr>
            <w:rStyle w:val="Lienhypertexte"/>
            <w:noProof/>
          </w:rPr>
          <w:t>5.2.1</w:t>
        </w:r>
        <w:r>
          <w:rPr>
            <w:rFonts w:asciiTheme="minorHAnsi" w:eastAsiaTheme="minorEastAsia" w:hAnsiTheme="minorHAnsi" w:cstheme="minorBidi"/>
            <w:i w:val="0"/>
            <w:iCs w:val="0"/>
            <w:noProof/>
            <w:sz w:val="22"/>
            <w:szCs w:val="22"/>
            <w:lang w:eastAsia="fr-FR"/>
          </w:rPr>
          <w:tab/>
        </w:r>
        <w:r w:rsidRPr="0019335C">
          <w:rPr>
            <w:rStyle w:val="Lienhypertexte"/>
            <w:noProof/>
          </w:rPr>
          <w:t>Lots 1 et 2</w:t>
        </w:r>
        <w:r>
          <w:rPr>
            <w:noProof/>
            <w:webHidden/>
          </w:rPr>
          <w:tab/>
        </w:r>
        <w:r>
          <w:rPr>
            <w:noProof/>
            <w:webHidden/>
          </w:rPr>
          <w:fldChar w:fldCharType="begin"/>
        </w:r>
        <w:r>
          <w:rPr>
            <w:noProof/>
            <w:webHidden/>
          </w:rPr>
          <w:instrText xml:space="preserve"> PAGEREF _Toc210403798 \h </w:instrText>
        </w:r>
        <w:r>
          <w:rPr>
            <w:noProof/>
            <w:webHidden/>
          </w:rPr>
        </w:r>
        <w:r>
          <w:rPr>
            <w:noProof/>
            <w:webHidden/>
          </w:rPr>
          <w:fldChar w:fldCharType="separate"/>
        </w:r>
        <w:r>
          <w:rPr>
            <w:noProof/>
            <w:webHidden/>
          </w:rPr>
          <w:t>12</w:t>
        </w:r>
        <w:r>
          <w:rPr>
            <w:noProof/>
            <w:webHidden/>
          </w:rPr>
          <w:fldChar w:fldCharType="end"/>
        </w:r>
      </w:hyperlink>
    </w:p>
    <w:p w14:paraId="35D4BF37" w14:textId="50BE504B"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799" w:history="1">
        <w:r w:rsidRPr="0019335C">
          <w:rPr>
            <w:rStyle w:val="Lienhypertexte"/>
            <w:noProof/>
          </w:rPr>
          <w:t>6</w:t>
        </w:r>
        <w:r>
          <w:rPr>
            <w:rFonts w:asciiTheme="minorHAnsi" w:eastAsiaTheme="minorEastAsia" w:hAnsiTheme="minorHAnsi" w:cstheme="minorBidi"/>
            <w:b w:val="0"/>
            <w:bCs w:val="0"/>
            <w:caps w:val="0"/>
            <w:noProof/>
            <w:sz w:val="22"/>
            <w:szCs w:val="22"/>
            <w:lang w:eastAsia="fr-FR"/>
          </w:rPr>
          <w:tab/>
        </w:r>
        <w:r w:rsidRPr="0019335C">
          <w:rPr>
            <w:rStyle w:val="Lienhypertexte"/>
            <w:noProof/>
          </w:rPr>
          <w:t>Conditions d’établissement et de remise des offres</w:t>
        </w:r>
        <w:r>
          <w:rPr>
            <w:noProof/>
            <w:webHidden/>
          </w:rPr>
          <w:tab/>
        </w:r>
        <w:r>
          <w:rPr>
            <w:noProof/>
            <w:webHidden/>
          </w:rPr>
          <w:fldChar w:fldCharType="begin"/>
        </w:r>
        <w:r>
          <w:rPr>
            <w:noProof/>
            <w:webHidden/>
          </w:rPr>
          <w:instrText xml:space="preserve"> PAGEREF _Toc210403799 \h </w:instrText>
        </w:r>
        <w:r>
          <w:rPr>
            <w:noProof/>
            <w:webHidden/>
          </w:rPr>
        </w:r>
        <w:r>
          <w:rPr>
            <w:noProof/>
            <w:webHidden/>
          </w:rPr>
          <w:fldChar w:fldCharType="separate"/>
        </w:r>
        <w:r>
          <w:rPr>
            <w:noProof/>
            <w:webHidden/>
          </w:rPr>
          <w:t>13</w:t>
        </w:r>
        <w:r>
          <w:rPr>
            <w:noProof/>
            <w:webHidden/>
          </w:rPr>
          <w:fldChar w:fldCharType="end"/>
        </w:r>
      </w:hyperlink>
    </w:p>
    <w:p w14:paraId="3DB86FCE" w14:textId="243266AA"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800" w:history="1">
        <w:r w:rsidRPr="0019335C">
          <w:rPr>
            <w:rStyle w:val="Lienhypertexte"/>
            <w:noProof/>
          </w:rPr>
          <w:t>6.1</w:t>
        </w:r>
        <w:r>
          <w:rPr>
            <w:rFonts w:asciiTheme="minorHAnsi" w:eastAsiaTheme="minorEastAsia" w:hAnsiTheme="minorHAnsi" w:cstheme="minorBidi"/>
            <w:smallCaps w:val="0"/>
            <w:noProof/>
            <w:sz w:val="22"/>
            <w:szCs w:val="22"/>
            <w:lang w:eastAsia="fr-FR"/>
          </w:rPr>
          <w:tab/>
        </w:r>
        <w:r w:rsidRPr="0019335C">
          <w:rPr>
            <w:rStyle w:val="Lienhypertexte"/>
            <w:noProof/>
          </w:rPr>
          <w:t>Conditions de délai</w:t>
        </w:r>
        <w:r>
          <w:rPr>
            <w:noProof/>
            <w:webHidden/>
          </w:rPr>
          <w:tab/>
        </w:r>
        <w:r>
          <w:rPr>
            <w:noProof/>
            <w:webHidden/>
          </w:rPr>
          <w:fldChar w:fldCharType="begin"/>
        </w:r>
        <w:r>
          <w:rPr>
            <w:noProof/>
            <w:webHidden/>
          </w:rPr>
          <w:instrText xml:space="preserve"> PAGEREF _Toc210403800 \h </w:instrText>
        </w:r>
        <w:r>
          <w:rPr>
            <w:noProof/>
            <w:webHidden/>
          </w:rPr>
        </w:r>
        <w:r>
          <w:rPr>
            <w:noProof/>
            <w:webHidden/>
          </w:rPr>
          <w:fldChar w:fldCharType="separate"/>
        </w:r>
        <w:r>
          <w:rPr>
            <w:noProof/>
            <w:webHidden/>
          </w:rPr>
          <w:t>13</w:t>
        </w:r>
        <w:r>
          <w:rPr>
            <w:noProof/>
            <w:webHidden/>
          </w:rPr>
          <w:fldChar w:fldCharType="end"/>
        </w:r>
      </w:hyperlink>
    </w:p>
    <w:p w14:paraId="67A60EF8" w14:textId="6AE8627B"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801" w:history="1">
        <w:r w:rsidRPr="0019335C">
          <w:rPr>
            <w:rStyle w:val="Lienhypertexte"/>
            <w:noProof/>
          </w:rPr>
          <w:t>6.2</w:t>
        </w:r>
        <w:r>
          <w:rPr>
            <w:rFonts w:asciiTheme="minorHAnsi" w:eastAsiaTheme="minorEastAsia" w:hAnsiTheme="minorHAnsi" w:cstheme="minorBidi"/>
            <w:smallCaps w:val="0"/>
            <w:noProof/>
            <w:sz w:val="22"/>
            <w:szCs w:val="22"/>
            <w:lang w:eastAsia="fr-FR"/>
          </w:rPr>
          <w:tab/>
        </w:r>
        <w:r w:rsidRPr="0019335C">
          <w:rPr>
            <w:rStyle w:val="Lienhypertexte"/>
            <w:noProof/>
          </w:rPr>
          <w:t>Transmission électronique</w:t>
        </w:r>
        <w:r>
          <w:rPr>
            <w:noProof/>
            <w:webHidden/>
          </w:rPr>
          <w:tab/>
        </w:r>
        <w:r>
          <w:rPr>
            <w:noProof/>
            <w:webHidden/>
          </w:rPr>
          <w:fldChar w:fldCharType="begin"/>
        </w:r>
        <w:r>
          <w:rPr>
            <w:noProof/>
            <w:webHidden/>
          </w:rPr>
          <w:instrText xml:space="preserve"> PAGEREF _Toc210403801 \h </w:instrText>
        </w:r>
        <w:r>
          <w:rPr>
            <w:noProof/>
            <w:webHidden/>
          </w:rPr>
        </w:r>
        <w:r>
          <w:rPr>
            <w:noProof/>
            <w:webHidden/>
          </w:rPr>
          <w:fldChar w:fldCharType="separate"/>
        </w:r>
        <w:r>
          <w:rPr>
            <w:noProof/>
            <w:webHidden/>
          </w:rPr>
          <w:t>13</w:t>
        </w:r>
        <w:r>
          <w:rPr>
            <w:noProof/>
            <w:webHidden/>
          </w:rPr>
          <w:fldChar w:fldCharType="end"/>
        </w:r>
      </w:hyperlink>
    </w:p>
    <w:p w14:paraId="689937D4" w14:textId="3B88B70D"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02" w:history="1">
        <w:r w:rsidRPr="0019335C">
          <w:rPr>
            <w:rStyle w:val="Lienhypertexte"/>
            <w:noProof/>
          </w:rPr>
          <w:t>6.2.1</w:t>
        </w:r>
        <w:r>
          <w:rPr>
            <w:rFonts w:asciiTheme="minorHAnsi" w:eastAsiaTheme="minorEastAsia" w:hAnsiTheme="minorHAnsi" w:cstheme="minorBidi"/>
            <w:i w:val="0"/>
            <w:iCs w:val="0"/>
            <w:noProof/>
            <w:sz w:val="22"/>
            <w:szCs w:val="22"/>
            <w:lang w:eastAsia="fr-FR"/>
          </w:rPr>
          <w:tab/>
        </w:r>
        <w:r w:rsidRPr="0019335C">
          <w:rPr>
            <w:rStyle w:val="Lienhypertexte"/>
            <w:noProof/>
          </w:rPr>
          <w:t>Dépôt du dossier</w:t>
        </w:r>
        <w:r>
          <w:rPr>
            <w:noProof/>
            <w:webHidden/>
          </w:rPr>
          <w:tab/>
        </w:r>
        <w:r>
          <w:rPr>
            <w:noProof/>
            <w:webHidden/>
          </w:rPr>
          <w:fldChar w:fldCharType="begin"/>
        </w:r>
        <w:r>
          <w:rPr>
            <w:noProof/>
            <w:webHidden/>
          </w:rPr>
          <w:instrText xml:space="preserve"> PAGEREF _Toc210403802 \h </w:instrText>
        </w:r>
        <w:r>
          <w:rPr>
            <w:noProof/>
            <w:webHidden/>
          </w:rPr>
        </w:r>
        <w:r>
          <w:rPr>
            <w:noProof/>
            <w:webHidden/>
          </w:rPr>
          <w:fldChar w:fldCharType="separate"/>
        </w:r>
        <w:r>
          <w:rPr>
            <w:noProof/>
            <w:webHidden/>
          </w:rPr>
          <w:t>13</w:t>
        </w:r>
        <w:r>
          <w:rPr>
            <w:noProof/>
            <w:webHidden/>
          </w:rPr>
          <w:fldChar w:fldCharType="end"/>
        </w:r>
      </w:hyperlink>
    </w:p>
    <w:p w14:paraId="58FFA3E5" w14:textId="1FD1CF69"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03" w:history="1">
        <w:r w:rsidRPr="0019335C">
          <w:rPr>
            <w:rStyle w:val="Lienhypertexte"/>
            <w:noProof/>
          </w:rPr>
          <w:t>6.2.2</w:t>
        </w:r>
        <w:r>
          <w:rPr>
            <w:rFonts w:asciiTheme="minorHAnsi" w:eastAsiaTheme="minorEastAsia" w:hAnsiTheme="minorHAnsi" w:cstheme="minorBidi"/>
            <w:i w:val="0"/>
            <w:iCs w:val="0"/>
            <w:noProof/>
            <w:sz w:val="22"/>
            <w:szCs w:val="22"/>
            <w:lang w:eastAsia="fr-FR"/>
          </w:rPr>
          <w:tab/>
        </w:r>
        <w:r w:rsidRPr="0019335C">
          <w:rPr>
            <w:rStyle w:val="Lienhypertexte"/>
            <w:noProof/>
          </w:rPr>
          <w:t>Horodatage</w:t>
        </w:r>
        <w:r>
          <w:rPr>
            <w:noProof/>
            <w:webHidden/>
          </w:rPr>
          <w:tab/>
        </w:r>
        <w:r>
          <w:rPr>
            <w:noProof/>
            <w:webHidden/>
          </w:rPr>
          <w:fldChar w:fldCharType="begin"/>
        </w:r>
        <w:r>
          <w:rPr>
            <w:noProof/>
            <w:webHidden/>
          </w:rPr>
          <w:instrText xml:space="preserve"> PAGEREF _Toc210403803 \h </w:instrText>
        </w:r>
        <w:r>
          <w:rPr>
            <w:noProof/>
            <w:webHidden/>
          </w:rPr>
        </w:r>
        <w:r>
          <w:rPr>
            <w:noProof/>
            <w:webHidden/>
          </w:rPr>
          <w:fldChar w:fldCharType="separate"/>
        </w:r>
        <w:r>
          <w:rPr>
            <w:noProof/>
            <w:webHidden/>
          </w:rPr>
          <w:t>14</w:t>
        </w:r>
        <w:r>
          <w:rPr>
            <w:noProof/>
            <w:webHidden/>
          </w:rPr>
          <w:fldChar w:fldCharType="end"/>
        </w:r>
      </w:hyperlink>
    </w:p>
    <w:p w14:paraId="623F66E6" w14:textId="2C0B99A6"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04" w:history="1">
        <w:r w:rsidRPr="0019335C">
          <w:rPr>
            <w:rStyle w:val="Lienhypertexte"/>
            <w:noProof/>
          </w:rPr>
          <w:t>6.2.3</w:t>
        </w:r>
        <w:r>
          <w:rPr>
            <w:rFonts w:asciiTheme="minorHAnsi" w:eastAsiaTheme="minorEastAsia" w:hAnsiTheme="minorHAnsi" w:cstheme="minorBidi"/>
            <w:i w:val="0"/>
            <w:iCs w:val="0"/>
            <w:noProof/>
            <w:sz w:val="22"/>
            <w:szCs w:val="22"/>
            <w:lang w:eastAsia="fr-FR"/>
          </w:rPr>
          <w:tab/>
        </w:r>
        <w:r w:rsidRPr="0019335C">
          <w:rPr>
            <w:rStyle w:val="Lienhypertexte"/>
            <w:noProof/>
          </w:rPr>
          <w:t>Contrôle de virus</w:t>
        </w:r>
        <w:r>
          <w:rPr>
            <w:noProof/>
            <w:webHidden/>
          </w:rPr>
          <w:tab/>
        </w:r>
        <w:r>
          <w:rPr>
            <w:noProof/>
            <w:webHidden/>
          </w:rPr>
          <w:fldChar w:fldCharType="begin"/>
        </w:r>
        <w:r>
          <w:rPr>
            <w:noProof/>
            <w:webHidden/>
          </w:rPr>
          <w:instrText xml:space="preserve"> PAGEREF _Toc210403804 \h </w:instrText>
        </w:r>
        <w:r>
          <w:rPr>
            <w:noProof/>
            <w:webHidden/>
          </w:rPr>
        </w:r>
        <w:r>
          <w:rPr>
            <w:noProof/>
            <w:webHidden/>
          </w:rPr>
          <w:fldChar w:fldCharType="separate"/>
        </w:r>
        <w:r>
          <w:rPr>
            <w:noProof/>
            <w:webHidden/>
          </w:rPr>
          <w:t>14</w:t>
        </w:r>
        <w:r>
          <w:rPr>
            <w:noProof/>
            <w:webHidden/>
          </w:rPr>
          <w:fldChar w:fldCharType="end"/>
        </w:r>
      </w:hyperlink>
    </w:p>
    <w:p w14:paraId="355B762C" w14:textId="03BAC1F4"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05" w:history="1">
        <w:r w:rsidRPr="0019335C">
          <w:rPr>
            <w:rStyle w:val="Lienhypertexte"/>
            <w:noProof/>
          </w:rPr>
          <w:t>6.2.4</w:t>
        </w:r>
        <w:r>
          <w:rPr>
            <w:rFonts w:asciiTheme="minorHAnsi" w:eastAsiaTheme="minorEastAsia" w:hAnsiTheme="minorHAnsi" w:cstheme="minorBidi"/>
            <w:i w:val="0"/>
            <w:iCs w:val="0"/>
            <w:noProof/>
            <w:sz w:val="22"/>
            <w:szCs w:val="22"/>
            <w:lang w:eastAsia="fr-FR"/>
          </w:rPr>
          <w:tab/>
        </w:r>
        <w:r w:rsidRPr="0019335C">
          <w:rPr>
            <w:rStyle w:val="Lienhypertexte"/>
            <w:noProof/>
          </w:rPr>
          <w:t>Copie de sauvegarde</w:t>
        </w:r>
        <w:r>
          <w:rPr>
            <w:noProof/>
            <w:webHidden/>
          </w:rPr>
          <w:tab/>
        </w:r>
        <w:r>
          <w:rPr>
            <w:noProof/>
            <w:webHidden/>
          </w:rPr>
          <w:fldChar w:fldCharType="begin"/>
        </w:r>
        <w:r>
          <w:rPr>
            <w:noProof/>
            <w:webHidden/>
          </w:rPr>
          <w:instrText xml:space="preserve"> PAGEREF _Toc210403805 \h </w:instrText>
        </w:r>
        <w:r>
          <w:rPr>
            <w:noProof/>
            <w:webHidden/>
          </w:rPr>
        </w:r>
        <w:r>
          <w:rPr>
            <w:noProof/>
            <w:webHidden/>
          </w:rPr>
          <w:fldChar w:fldCharType="separate"/>
        </w:r>
        <w:r>
          <w:rPr>
            <w:noProof/>
            <w:webHidden/>
          </w:rPr>
          <w:t>14</w:t>
        </w:r>
        <w:r>
          <w:rPr>
            <w:noProof/>
            <w:webHidden/>
          </w:rPr>
          <w:fldChar w:fldCharType="end"/>
        </w:r>
      </w:hyperlink>
    </w:p>
    <w:p w14:paraId="10D1500D" w14:textId="48F73109"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06" w:history="1">
        <w:r w:rsidRPr="0019335C">
          <w:rPr>
            <w:rStyle w:val="Lienhypertexte"/>
            <w:noProof/>
          </w:rPr>
          <w:t>6.2.5</w:t>
        </w:r>
        <w:r>
          <w:rPr>
            <w:rFonts w:asciiTheme="minorHAnsi" w:eastAsiaTheme="minorEastAsia" w:hAnsiTheme="minorHAnsi" w:cstheme="minorBidi"/>
            <w:i w:val="0"/>
            <w:iCs w:val="0"/>
            <w:noProof/>
            <w:sz w:val="22"/>
            <w:szCs w:val="22"/>
            <w:lang w:eastAsia="fr-FR"/>
          </w:rPr>
          <w:tab/>
        </w:r>
        <w:r w:rsidRPr="0019335C">
          <w:rPr>
            <w:rStyle w:val="Lienhypertexte"/>
            <w:noProof/>
          </w:rPr>
          <w:t>Recommandations sur le format de transmission</w:t>
        </w:r>
        <w:r>
          <w:rPr>
            <w:noProof/>
            <w:webHidden/>
          </w:rPr>
          <w:tab/>
        </w:r>
        <w:r>
          <w:rPr>
            <w:noProof/>
            <w:webHidden/>
          </w:rPr>
          <w:fldChar w:fldCharType="begin"/>
        </w:r>
        <w:r>
          <w:rPr>
            <w:noProof/>
            <w:webHidden/>
          </w:rPr>
          <w:instrText xml:space="preserve"> PAGEREF _Toc210403806 \h </w:instrText>
        </w:r>
        <w:r>
          <w:rPr>
            <w:noProof/>
            <w:webHidden/>
          </w:rPr>
        </w:r>
        <w:r>
          <w:rPr>
            <w:noProof/>
            <w:webHidden/>
          </w:rPr>
          <w:fldChar w:fldCharType="separate"/>
        </w:r>
        <w:r>
          <w:rPr>
            <w:noProof/>
            <w:webHidden/>
          </w:rPr>
          <w:t>15</w:t>
        </w:r>
        <w:r>
          <w:rPr>
            <w:noProof/>
            <w:webHidden/>
          </w:rPr>
          <w:fldChar w:fldCharType="end"/>
        </w:r>
      </w:hyperlink>
    </w:p>
    <w:p w14:paraId="48F8C2F0" w14:textId="310DEBAE"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07" w:history="1">
        <w:r w:rsidRPr="0019335C">
          <w:rPr>
            <w:rStyle w:val="Lienhypertexte"/>
            <w:noProof/>
          </w:rPr>
          <w:t>6.2.6</w:t>
        </w:r>
        <w:r>
          <w:rPr>
            <w:rFonts w:asciiTheme="minorHAnsi" w:eastAsiaTheme="minorEastAsia" w:hAnsiTheme="minorHAnsi" w:cstheme="minorBidi"/>
            <w:i w:val="0"/>
            <w:iCs w:val="0"/>
            <w:noProof/>
            <w:sz w:val="22"/>
            <w:szCs w:val="22"/>
            <w:lang w:eastAsia="fr-FR"/>
          </w:rPr>
          <w:tab/>
        </w:r>
        <w:r w:rsidRPr="0019335C">
          <w:rPr>
            <w:rStyle w:val="Lienhypertexte"/>
            <w:noProof/>
          </w:rPr>
          <w:t>Signature électronique</w:t>
        </w:r>
        <w:r>
          <w:rPr>
            <w:noProof/>
            <w:webHidden/>
          </w:rPr>
          <w:tab/>
        </w:r>
        <w:r>
          <w:rPr>
            <w:noProof/>
            <w:webHidden/>
          </w:rPr>
          <w:fldChar w:fldCharType="begin"/>
        </w:r>
        <w:r>
          <w:rPr>
            <w:noProof/>
            <w:webHidden/>
          </w:rPr>
          <w:instrText xml:space="preserve"> PAGEREF _Toc210403807 \h </w:instrText>
        </w:r>
        <w:r>
          <w:rPr>
            <w:noProof/>
            <w:webHidden/>
          </w:rPr>
        </w:r>
        <w:r>
          <w:rPr>
            <w:noProof/>
            <w:webHidden/>
          </w:rPr>
          <w:fldChar w:fldCharType="separate"/>
        </w:r>
        <w:r>
          <w:rPr>
            <w:noProof/>
            <w:webHidden/>
          </w:rPr>
          <w:t>15</w:t>
        </w:r>
        <w:r>
          <w:rPr>
            <w:noProof/>
            <w:webHidden/>
          </w:rPr>
          <w:fldChar w:fldCharType="end"/>
        </w:r>
      </w:hyperlink>
    </w:p>
    <w:p w14:paraId="0A5B3E38" w14:textId="40E30170"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808" w:history="1">
        <w:r w:rsidRPr="0019335C">
          <w:rPr>
            <w:rStyle w:val="Lienhypertexte"/>
            <w:noProof/>
          </w:rPr>
          <w:t>7</w:t>
        </w:r>
        <w:r>
          <w:rPr>
            <w:rFonts w:asciiTheme="minorHAnsi" w:eastAsiaTheme="minorEastAsia" w:hAnsiTheme="minorHAnsi" w:cstheme="minorBidi"/>
            <w:b w:val="0"/>
            <w:bCs w:val="0"/>
            <w:caps w:val="0"/>
            <w:noProof/>
            <w:sz w:val="22"/>
            <w:szCs w:val="22"/>
            <w:lang w:eastAsia="fr-FR"/>
          </w:rPr>
          <w:tab/>
        </w:r>
        <w:r w:rsidRPr="0019335C">
          <w:rPr>
            <w:rStyle w:val="Lienhypertexte"/>
            <w:noProof/>
          </w:rPr>
          <w:t>Evaluation des candidatures</w:t>
        </w:r>
        <w:r>
          <w:rPr>
            <w:noProof/>
            <w:webHidden/>
          </w:rPr>
          <w:tab/>
        </w:r>
        <w:r>
          <w:rPr>
            <w:noProof/>
            <w:webHidden/>
          </w:rPr>
          <w:fldChar w:fldCharType="begin"/>
        </w:r>
        <w:r>
          <w:rPr>
            <w:noProof/>
            <w:webHidden/>
          </w:rPr>
          <w:instrText xml:space="preserve"> PAGEREF _Toc210403808 \h </w:instrText>
        </w:r>
        <w:r>
          <w:rPr>
            <w:noProof/>
            <w:webHidden/>
          </w:rPr>
        </w:r>
        <w:r>
          <w:rPr>
            <w:noProof/>
            <w:webHidden/>
          </w:rPr>
          <w:fldChar w:fldCharType="separate"/>
        </w:r>
        <w:r>
          <w:rPr>
            <w:noProof/>
            <w:webHidden/>
          </w:rPr>
          <w:t>17</w:t>
        </w:r>
        <w:r>
          <w:rPr>
            <w:noProof/>
            <w:webHidden/>
          </w:rPr>
          <w:fldChar w:fldCharType="end"/>
        </w:r>
      </w:hyperlink>
    </w:p>
    <w:p w14:paraId="696E9354" w14:textId="7DC19E60"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809" w:history="1">
        <w:r w:rsidRPr="0019335C">
          <w:rPr>
            <w:rStyle w:val="Lienhypertexte"/>
            <w:noProof/>
          </w:rPr>
          <w:t>8</w:t>
        </w:r>
        <w:r>
          <w:rPr>
            <w:rFonts w:asciiTheme="minorHAnsi" w:eastAsiaTheme="minorEastAsia" w:hAnsiTheme="minorHAnsi" w:cstheme="minorBidi"/>
            <w:b w:val="0"/>
            <w:bCs w:val="0"/>
            <w:caps w:val="0"/>
            <w:noProof/>
            <w:sz w:val="22"/>
            <w:szCs w:val="22"/>
            <w:lang w:eastAsia="fr-FR"/>
          </w:rPr>
          <w:tab/>
        </w:r>
        <w:r w:rsidRPr="0019335C">
          <w:rPr>
            <w:rStyle w:val="Lienhypertexte"/>
            <w:noProof/>
          </w:rPr>
          <w:t>Jugement des offres</w:t>
        </w:r>
        <w:r>
          <w:rPr>
            <w:noProof/>
            <w:webHidden/>
          </w:rPr>
          <w:tab/>
        </w:r>
        <w:r>
          <w:rPr>
            <w:noProof/>
            <w:webHidden/>
          </w:rPr>
          <w:fldChar w:fldCharType="begin"/>
        </w:r>
        <w:r>
          <w:rPr>
            <w:noProof/>
            <w:webHidden/>
          </w:rPr>
          <w:instrText xml:space="preserve"> PAGEREF _Toc210403809 \h </w:instrText>
        </w:r>
        <w:r>
          <w:rPr>
            <w:noProof/>
            <w:webHidden/>
          </w:rPr>
        </w:r>
        <w:r>
          <w:rPr>
            <w:noProof/>
            <w:webHidden/>
          </w:rPr>
          <w:fldChar w:fldCharType="separate"/>
        </w:r>
        <w:r>
          <w:rPr>
            <w:noProof/>
            <w:webHidden/>
          </w:rPr>
          <w:t>17</w:t>
        </w:r>
        <w:r>
          <w:rPr>
            <w:noProof/>
            <w:webHidden/>
          </w:rPr>
          <w:fldChar w:fldCharType="end"/>
        </w:r>
      </w:hyperlink>
    </w:p>
    <w:p w14:paraId="5216E511" w14:textId="0C9D96AB"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810" w:history="1">
        <w:r w:rsidRPr="0019335C">
          <w:rPr>
            <w:rStyle w:val="Lienhypertexte"/>
            <w:noProof/>
          </w:rPr>
          <w:t>8.1</w:t>
        </w:r>
        <w:r>
          <w:rPr>
            <w:rFonts w:asciiTheme="minorHAnsi" w:eastAsiaTheme="minorEastAsia" w:hAnsiTheme="minorHAnsi" w:cstheme="minorBidi"/>
            <w:smallCaps w:val="0"/>
            <w:noProof/>
            <w:sz w:val="22"/>
            <w:szCs w:val="22"/>
            <w:lang w:eastAsia="fr-FR"/>
          </w:rPr>
          <w:tab/>
        </w:r>
        <w:r w:rsidRPr="0019335C">
          <w:rPr>
            <w:rStyle w:val="Lienhypertexte"/>
            <w:noProof/>
          </w:rPr>
          <w:t>Conditions générales</w:t>
        </w:r>
        <w:r>
          <w:rPr>
            <w:noProof/>
            <w:webHidden/>
          </w:rPr>
          <w:tab/>
        </w:r>
        <w:r>
          <w:rPr>
            <w:noProof/>
            <w:webHidden/>
          </w:rPr>
          <w:fldChar w:fldCharType="begin"/>
        </w:r>
        <w:r>
          <w:rPr>
            <w:noProof/>
            <w:webHidden/>
          </w:rPr>
          <w:instrText xml:space="preserve"> PAGEREF _Toc210403810 \h </w:instrText>
        </w:r>
        <w:r>
          <w:rPr>
            <w:noProof/>
            <w:webHidden/>
          </w:rPr>
        </w:r>
        <w:r>
          <w:rPr>
            <w:noProof/>
            <w:webHidden/>
          </w:rPr>
          <w:fldChar w:fldCharType="separate"/>
        </w:r>
        <w:r>
          <w:rPr>
            <w:noProof/>
            <w:webHidden/>
          </w:rPr>
          <w:t>17</w:t>
        </w:r>
        <w:r>
          <w:rPr>
            <w:noProof/>
            <w:webHidden/>
          </w:rPr>
          <w:fldChar w:fldCharType="end"/>
        </w:r>
      </w:hyperlink>
    </w:p>
    <w:p w14:paraId="535E9810" w14:textId="1DFDAF14"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811" w:history="1">
        <w:r w:rsidRPr="0019335C">
          <w:rPr>
            <w:rStyle w:val="Lienhypertexte"/>
            <w:noProof/>
          </w:rPr>
          <w:t>8.2</w:t>
        </w:r>
        <w:r>
          <w:rPr>
            <w:rFonts w:asciiTheme="minorHAnsi" w:eastAsiaTheme="minorEastAsia" w:hAnsiTheme="minorHAnsi" w:cstheme="minorBidi"/>
            <w:smallCaps w:val="0"/>
            <w:noProof/>
            <w:sz w:val="22"/>
            <w:szCs w:val="22"/>
            <w:lang w:eastAsia="fr-FR"/>
          </w:rPr>
          <w:tab/>
        </w:r>
        <w:r w:rsidRPr="0019335C">
          <w:rPr>
            <w:rStyle w:val="Lienhypertexte"/>
            <w:noProof/>
          </w:rPr>
          <w:t>Critères de jugement des offres</w:t>
        </w:r>
        <w:r>
          <w:rPr>
            <w:noProof/>
            <w:webHidden/>
          </w:rPr>
          <w:tab/>
        </w:r>
        <w:r>
          <w:rPr>
            <w:noProof/>
            <w:webHidden/>
          </w:rPr>
          <w:fldChar w:fldCharType="begin"/>
        </w:r>
        <w:r>
          <w:rPr>
            <w:noProof/>
            <w:webHidden/>
          </w:rPr>
          <w:instrText xml:space="preserve"> PAGEREF _Toc210403811 \h </w:instrText>
        </w:r>
        <w:r>
          <w:rPr>
            <w:noProof/>
            <w:webHidden/>
          </w:rPr>
        </w:r>
        <w:r>
          <w:rPr>
            <w:noProof/>
            <w:webHidden/>
          </w:rPr>
          <w:fldChar w:fldCharType="separate"/>
        </w:r>
        <w:r>
          <w:rPr>
            <w:noProof/>
            <w:webHidden/>
          </w:rPr>
          <w:t>18</w:t>
        </w:r>
        <w:r>
          <w:rPr>
            <w:noProof/>
            <w:webHidden/>
          </w:rPr>
          <w:fldChar w:fldCharType="end"/>
        </w:r>
      </w:hyperlink>
    </w:p>
    <w:p w14:paraId="6EFC8450" w14:textId="767CE627" w:rsidR="009109C9" w:rsidRDefault="009109C9">
      <w:pPr>
        <w:pStyle w:val="TM2"/>
        <w:tabs>
          <w:tab w:val="left" w:pos="880"/>
          <w:tab w:val="right" w:leader="dot" w:pos="9062"/>
        </w:tabs>
        <w:rPr>
          <w:rFonts w:asciiTheme="minorHAnsi" w:eastAsiaTheme="minorEastAsia" w:hAnsiTheme="minorHAnsi" w:cstheme="minorBidi"/>
          <w:smallCaps w:val="0"/>
          <w:noProof/>
          <w:sz w:val="22"/>
          <w:szCs w:val="22"/>
          <w:lang w:eastAsia="fr-FR"/>
        </w:rPr>
      </w:pPr>
      <w:hyperlink w:anchor="_Toc210403812" w:history="1">
        <w:r w:rsidRPr="0019335C">
          <w:rPr>
            <w:rStyle w:val="Lienhypertexte"/>
            <w:noProof/>
          </w:rPr>
          <w:t>8.3</w:t>
        </w:r>
        <w:r>
          <w:rPr>
            <w:rFonts w:asciiTheme="minorHAnsi" w:eastAsiaTheme="minorEastAsia" w:hAnsiTheme="minorHAnsi" w:cstheme="minorBidi"/>
            <w:smallCaps w:val="0"/>
            <w:noProof/>
            <w:sz w:val="22"/>
            <w:szCs w:val="22"/>
            <w:lang w:eastAsia="fr-FR"/>
          </w:rPr>
          <w:tab/>
        </w:r>
        <w:r w:rsidRPr="0019335C">
          <w:rPr>
            <w:rStyle w:val="Lienhypertexte"/>
            <w:noProof/>
          </w:rPr>
          <w:t>Modalités de notation des lots 1</w:t>
        </w:r>
        <w:r w:rsidRPr="0019335C">
          <w:rPr>
            <w:rStyle w:val="Lienhypertexte"/>
            <w:noProof/>
            <w:vertAlign w:val="superscript"/>
          </w:rPr>
          <w:t xml:space="preserve"> </w:t>
        </w:r>
        <w:r w:rsidRPr="0019335C">
          <w:rPr>
            <w:rStyle w:val="Lienhypertexte"/>
            <w:noProof/>
          </w:rPr>
          <w:t>et 2</w:t>
        </w:r>
        <w:r>
          <w:rPr>
            <w:noProof/>
            <w:webHidden/>
          </w:rPr>
          <w:tab/>
        </w:r>
        <w:r>
          <w:rPr>
            <w:noProof/>
            <w:webHidden/>
          </w:rPr>
          <w:fldChar w:fldCharType="begin"/>
        </w:r>
        <w:r>
          <w:rPr>
            <w:noProof/>
            <w:webHidden/>
          </w:rPr>
          <w:instrText xml:space="preserve"> PAGEREF _Toc210403812 \h </w:instrText>
        </w:r>
        <w:r>
          <w:rPr>
            <w:noProof/>
            <w:webHidden/>
          </w:rPr>
        </w:r>
        <w:r>
          <w:rPr>
            <w:noProof/>
            <w:webHidden/>
          </w:rPr>
          <w:fldChar w:fldCharType="separate"/>
        </w:r>
        <w:r>
          <w:rPr>
            <w:noProof/>
            <w:webHidden/>
          </w:rPr>
          <w:t>18</w:t>
        </w:r>
        <w:r>
          <w:rPr>
            <w:noProof/>
            <w:webHidden/>
          </w:rPr>
          <w:fldChar w:fldCharType="end"/>
        </w:r>
      </w:hyperlink>
    </w:p>
    <w:p w14:paraId="686CDD7B" w14:textId="2DC4D3AC"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13" w:history="1">
        <w:r w:rsidRPr="0019335C">
          <w:rPr>
            <w:rStyle w:val="Lienhypertexte"/>
            <w:noProof/>
          </w:rPr>
          <w:t>8.3.1</w:t>
        </w:r>
        <w:r>
          <w:rPr>
            <w:rFonts w:asciiTheme="minorHAnsi" w:eastAsiaTheme="minorEastAsia" w:hAnsiTheme="minorHAnsi" w:cstheme="minorBidi"/>
            <w:i w:val="0"/>
            <w:iCs w:val="0"/>
            <w:noProof/>
            <w:sz w:val="22"/>
            <w:szCs w:val="22"/>
            <w:lang w:eastAsia="fr-FR"/>
          </w:rPr>
          <w:tab/>
        </w:r>
        <w:r w:rsidRPr="0019335C">
          <w:rPr>
            <w:rStyle w:val="Lienhypertexte"/>
            <w:noProof/>
          </w:rPr>
          <w:t>Critère « Valeur technique de l’offre »</w:t>
        </w:r>
        <w:r>
          <w:rPr>
            <w:noProof/>
            <w:webHidden/>
          </w:rPr>
          <w:tab/>
        </w:r>
        <w:r>
          <w:rPr>
            <w:noProof/>
            <w:webHidden/>
          </w:rPr>
          <w:fldChar w:fldCharType="begin"/>
        </w:r>
        <w:r>
          <w:rPr>
            <w:noProof/>
            <w:webHidden/>
          </w:rPr>
          <w:instrText xml:space="preserve"> PAGEREF _Toc210403813 \h </w:instrText>
        </w:r>
        <w:r>
          <w:rPr>
            <w:noProof/>
            <w:webHidden/>
          </w:rPr>
        </w:r>
        <w:r>
          <w:rPr>
            <w:noProof/>
            <w:webHidden/>
          </w:rPr>
          <w:fldChar w:fldCharType="separate"/>
        </w:r>
        <w:r>
          <w:rPr>
            <w:noProof/>
            <w:webHidden/>
          </w:rPr>
          <w:t>18</w:t>
        </w:r>
        <w:r>
          <w:rPr>
            <w:noProof/>
            <w:webHidden/>
          </w:rPr>
          <w:fldChar w:fldCharType="end"/>
        </w:r>
      </w:hyperlink>
    </w:p>
    <w:p w14:paraId="3379B198" w14:textId="719F83B0"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14" w:history="1">
        <w:r w:rsidRPr="0019335C">
          <w:rPr>
            <w:rStyle w:val="Lienhypertexte"/>
            <w:noProof/>
          </w:rPr>
          <w:t>8.3.2</w:t>
        </w:r>
        <w:r>
          <w:rPr>
            <w:rFonts w:asciiTheme="minorHAnsi" w:eastAsiaTheme="minorEastAsia" w:hAnsiTheme="minorHAnsi" w:cstheme="minorBidi"/>
            <w:i w:val="0"/>
            <w:iCs w:val="0"/>
            <w:noProof/>
            <w:sz w:val="22"/>
            <w:szCs w:val="22"/>
            <w:lang w:eastAsia="fr-FR"/>
          </w:rPr>
          <w:tab/>
        </w:r>
        <w:r w:rsidRPr="0019335C">
          <w:rPr>
            <w:rStyle w:val="Lienhypertexte"/>
            <w:noProof/>
          </w:rPr>
          <w:t>Critère « Coût »</w:t>
        </w:r>
        <w:r>
          <w:rPr>
            <w:noProof/>
            <w:webHidden/>
          </w:rPr>
          <w:tab/>
        </w:r>
        <w:r>
          <w:rPr>
            <w:noProof/>
            <w:webHidden/>
          </w:rPr>
          <w:fldChar w:fldCharType="begin"/>
        </w:r>
        <w:r>
          <w:rPr>
            <w:noProof/>
            <w:webHidden/>
          </w:rPr>
          <w:instrText xml:space="preserve"> PAGEREF _Toc210403814 \h </w:instrText>
        </w:r>
        <w:r>
          <w:rPr>
            <w:noProof/>
            <w:webHidden/>
          </w:rPr>
        </w:r>
        <w:r>
          <w:rPr>
            <w:noProof/>
            <w:webHidden/>
          </w:rPr>
          <w:fldChar w:fldCharType="separate"/>
        </w:r>
        <w:r>
          <w:rPr>
            <w:noProof/>
            <w:webHidden/>
          </w:rPr>
          <w:t>19</w:t>
        </w:r>
        <w:r>
          <w:rPr>
            <w:noProof/>
            <w:webHidden/>
          </w:rPr>
          <w:fldChar w:fldCharType="end"/>
        </w:r>
      </w:hyperlink>
    </w:p>
    <w:p w14:paraId="5E9EDC00" w14:textId="4DD1E815" w:rsidR="009109C9" w:rsidRDefault="009109C9">
      <w:pPr>
        <w:pStyle w:val="TM3"/>
        <w:tabs>
          <w:tab w:val="left" w:pos="1100"/>
          <w:tab w:val="right" w:leader="dot" w:pos="9062"/>
        </w:tabs>
        <w:rPr>
          <w:rFonts w:asciiTheme="minorHAnsi" w:eastAsiaTheme="minorEastAsia" w:hAnsiTheme="minorHAnsi" w:cstheme="minorBidi"/>
          <w:i w:val="0"/>
          <w:iCs w:val="0"/>
          <w:noProof/>
          <w:sz w:val="22"/>
          <w:szCs w:val="22"/>
          <w:lang w:eastAsia="fr-FR"/>
        </w:rPr>
      </w:pPr>
      <w:hyperlink w:anchor="_Toc210403815" w:history="1">
        <w:r w:rsidRPr="0019335C">
          <w:rPr>
            <w:rStyle w:val="Lienhypertexte"/>
            <w:noProof/>
          </w:rPr>
          <w:t>8.3.3</w:t>
        </w:r>
        <w:r>
          <w:rPr>
            <w:rFonts w:asciiTheme="minorHAnsi" w:eastAsiaTheme="minorEastAsia" w:hAnsiTheme="minorHAnsi" w:cstheme="minorBidi"/>
            <w:i w:val="0"/>
            <w:iCs w:val="0"/>
            <w:noProof/>
            <w:sz w:val="22"/>
            <w:szCs w:val="22"/>
            <w:lang w:eastAsia="fr-FR"/>
          </w:rPr>
          <w:tab/>
        </w:r>
        <w:r w:rsidRPr="0019335C">
          <w:rPr>
            <w:rStyle w:val="Lienhypertexte"/>
            <w:noProof/>
          </w:rPr>
          <w:t>Constitution de la note finale</w:t>
        </w:r>
        <w:r>
          <w:rPr>
            <w:noProof/>
            <w:webHidden/>
          </w:rPr>
          <w:tab/>
        </w:r>
        <w:r>
          <w:rPr>
            <w:noProof/>
            <w:webHidden/>
          </w:rPr>
          <w:fldChar w:fldCharType="begin"/>
        </w:r>
        <w:r>
          <w:rPr>
            <w:noProof/>
            <w:webHidden/>
          </w:rPr>
          <w:instrText xml:space="preserve"> PAGEREF _Toc210403815 \h </w:instrText>
        </w:r>
        <w:r>
          <w:rPr>
            <w:noProof/>
            <w:webHidden/>
          </w:rPr>
        </w:r>
        <w:r>
          <w:rPr>
            <w:noProof/>
            <w:webHidden/>
          </w:rPr>
          <w:fldChar w:fldCharType="separate"/>
        </w:r>
        <w:r>
          <w:rPr>
            <w:noProof/>
            <w:webHidden/>
          </w:rPr>
          <w:t>19</w:t>
        </w:r>
        <w:r>
          <w:rPr>
            <w:noProof/>
            <w:webHidden/>
          </w:rPr>
          <w:fldChar w:fldCharType="end"/>
        </w:r>
      </w:hyperlink>
    </w:p>
    <w:p w14:paraId="0F6AC64B" w14:textId="7052FC3B"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816" w:history="1">
        <w:r w:rsidRPr="0019335C">
          <w:rPr>
            <w:rStyle w:val="Lienhypertexte"/>
            <w:noProof/>
          </w:rPr>
          <w:t>9</w:t>
        </w:r>
        <w:r>
          <w:rPr>
            <w:rFonts w:asciiTheme="minorHAnsi" w:eastAsiaTheme="minorEastAsia" w:hAnsiTheme="minorHAnsi" w:cstheme="minorBidi"/>
            <w:b w:val="0"/>
            <w:bCs w:val="0"/>
            <w:caps w:val="0"/>
            <w:noProof/>
            <w:sz w:val="22"/>
            <w:szCs w:val="22"/>
            <w:lang w:eastAsia="fr-FR"/>
          </w:rPr>
          <w:tab/>
        </w:r>
        <w:r w:rsidRPr="0019335C">
          <w:rPr>
            <w:rStyle w:val="Lienhypertexte"/>
            <w:noProof/>
          </w:rPr>
          <w:t>ModificAtions de détail au dossier de consultation</w:t>
        </w:r>
        <w:r>
          <w:rPr>
            <w:noProof/>
            <w:webHidden/>
          </w:rPr>
          <w:tab/>
        </w:r>
        <w:r>
          <w:rPr>
            <w:noProof/>
            <w:webHidden/>
          </w:rPr>
          <w:fldChar w:fldCharType="begin"/>
        </w:r>
        <w:r>
          <w:rPr>
            <w:noProof/>
            <w:webHidden/>
          </w:rPr>
          <w:instrText xml:space="preserve"> PAGEREF _Toc210403816 \h </w:instrText>
        </w:r>
        <w:r>
          <w:rPr>
            <w:noProof/>
            <w:webHidden/>
          </w:rPr>
        </w:r>
        <w:r>
          <w:rPr>
            <w:noProof/>
            <w:webHidden/>
          </w:rPr>
          <w:fldChar w:fldCharType="separate"/>
        </w:r>
        <w:r>
          <w:rPr>
            <w:noProof/>
            <w:webHidden/>
          </w:rPr>
          <w:t>19</w:t>
        </w:r>
        <w:r>
          <w:rPr>
            <w:noProof/>
            <w:webHidden/>
          </w:rPr>
          <w:fldChar w:fldCharType="end"/>
        </w:r>
      </w:hyperlink>
    </w:p>
    <w:p w14:paraId="0E45DA01" w14:textId="116483D3" w:rsidR="009109C9" w:rsidRDefault="009109C9">
      <w:pPr>
        <w:pStyle w:val="TM1"/>
        <w:tabs>
          <w:tab w:val="left" w:pos="440"/>
          <w:tab w:val="right" w:leader="dot" w:pos="9062"/>
        </w:tabs>
        <w:rPr>
          <w:rFonts w:asciiTheme="minorHAnsi" w:eastAsiaTheme="minorEastAsia" w:hAnsiTheme="minorHAnsi" w:cstheme="minorBidi"/>
          <w:b w:val="0"/>
          <w:bCs w:val="0"/>
          <w:caps w:val="0"/>
          <w:noProof/>
          <w:sz w:val="22"/>
          <w:szCs w:val="22"/>
          <w:lang w:eastAsia="fr-FR"/>
        </w:rPr>
      </w:pPr>
      <w:hyperlink w:anchor="_Toc210403817" w:history="1">
        <w:r w:rsidRPr="0019335C">
          <w:rPr>
            <w:rStyle w:val="Lienhypertexte"/>
            <w:noProof/>
          </w:rPr>
          <w:t>10</w:t>
        </w:r>
        <w:r>
          <w:rPr>
            <w:rFonts w:asciiTheme="minorHAnsi" w:eastAsiaTheme="minorEastAsia" w:hAnsiTheme="minorHAnsi" w:cstheme="minorBidi"/>
            <w:b w:val="0"/>
            <w:bCs w:val="0"/>
            <w:caps w:val="0"/>
            <w:noProof/>
            <w:sz w:val="22"/>
            <w:szCs w:val="22"/>
            <w:lang w:eastAsia="fr-FR"/>
          </w:rPr>
          <w:tab/>
        </w:r>
        <w:r w:rsidRPr="0019335C">
          <w:rPr>
            <w:rStyle w:val="Lienhypertexte"/>
            <w:noProof/>
          </w:rPr>
          <w:t>Instances et voies de recours</w:t>
        </w:r>
        <w:r>
          <w:rPr>
            <w:noProof/>
            <w:webHidden/>
          </w:rPr>
          <w:tab/>
        </w:r>
        <w:r>
          <w:rPr>
            <w:noProof/>
            <w:webHidden/>
          </w:rPr>
          <w:fldChar w:fldCharType="begin"/>
        </w:r>
        <w:r>
          <w:rPr>
            <w:noProof/>
            <w:webHidden/>
          </w:rPr>
          <w:instrText xml:space="preserve"> PAGEREF _Toc210403817 \h </w:instrText>
        </w:r>
        <w:r>
          <w:rPr>
            <w:noProof/>
            <w:webHidden/>
          </w:rPr>
        </w:r>
        <w:r>
          <w:rPr>
            <w:noProof/>
            <w:webHidden/>
          </w:rPr>
          <w:fldChar w:fldCharType="separate"/>
        </w:r>
        <w:r>
          <w:rPr>
            <w:noProof/>
            <w:webHidden/>
          </w:rPr>
          <w:t>20</w:t>
        </w:r>
        <w:r>
          <w:rPr>
            <w:noProof/>
            <w:webHidden/>
          </w:rPr>
          <w:fldChar w:fldCharType="end"/>
        </w:r>
      </w:hyperlink>
    </w:p>
    <w:p w14:paraId="28C91907" w14:textId="0BC3EAA1" w:rsidR="009109C9" w:rsidRDefault="009109C9">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10403818" w:history="1">
        <w:r w:rsidRPr="0019335C">
          <w:rPr>
            <w:rStyle w:val="Lienhypertexte"/>
            <w:noProof/>
          </w:rPr>
          <w:t>Annexes</w:t>
        </w:r>
        <w:r>
          <w:rPr>
            <w:noProof/>
            <w:webHidden/>
          </w:rPr>
          <w:tab/>
        </w:r>
        <w:r>
          <w:rPr>
            <w:noProof/>
            <w:webHidden/>
          </w:rPr>
          <w:fldChar w:fldCharType="begin"/>
        </w:r>
        <w:r>
          <w:rPr>
            <w:noProof/>
            <w:webHidden/>
          </w:rPr>
          <w:instrText xml:space="preserve"> PAGEREF _Toc210403818 \h </w:instrText>
        </w:r>
        <w:r>
          <w:rPr>
            <w:noProof/>
            <w:webHidden/>
          </w:rPr>
        </w:r>
        <w:r>
          <w:rPr>
            <w:noProof/>
            <w:webHidden/>
          </w:rPr>
          <w:fldChar w:fldCharType="separate"/>
        </w:r>
        <w:r>
          <w:rPr>
            <w:noProof/>
            <w:webHidden/>
          </w:rPr>
          <w:t>21</w:t>
        </w:r>
        <w:r>
          <w:rPr>
            <w:noProof/>
            <w:webHidden/>
          </w:rPr>
          <w:fldChar w:fldCharType="end"/>
        </w:r>
      </w:hyperlink>
    </w:p>
    <w:p w14:paraId="24D555A8" w14:textId="37A79D0A" w:rsidR="00116669" w:rsidRDefault="00230BA9" w:rsidP="000C17F0">
      <w:pPr>
        <w:spacing w:before="0" w:after="0"/>
      </w:pPr>
      <w:r w:rsidRPr="000C17F0">
        <w:rPr>
          <w:rFonts w:asciiTheme="minorHAnsi" w:hAnsiTheme="minorHAnsi" w:cstheme="minorHAnsi"/>
          <w:i/>
          <w:sz w:val="20"/>
          <w:szCs w:val="20"/>
        </w:rPr>
        <w:fldChar w:fldCharType="end"/>
      </w:r>
    </w:p>
    <w:p w14:paraId="46437731" w14:textId="77777777" w:rsidR="00116669" w:rsidRDefault="00116669" w:rsidP="00636FE1">
      <w:r>
        <w:br w:type="page"/>
      </w:r>
    </w:p>
    <w:p w14:paraId="2743D24B" w14:textId="56C1C9FB" w:rsidR="001A1909" w:rsidRPr="00630158" w:rsidRDefault="00116669" w:rsidP="000414B8">
      <w:pPr>
        <w:pStyle w:val="Titre1"/>
      </w:pPr>
      <w:bookmarkStart w:id="0" w:name="_Toc138946629"/>
      <w:bookmarkStart w:id="1" w:name="_Toc139894598"/>
      <w:bookmarkStart w:id="2" w:name="_Toc143250905"/>
      <w:bookmarkStart w:id="3" w:name="_Toc187833009"/>
      <w:bookmarkStart w:id="4" w:name="_Toc210403770"/>
      <w:r>
        <w:lastRenderedPageBreak/>
        <w:t>Objet de la consultation</w:t>
      </w:r>
      <w:bookmarkEnd w:id="0"/>
      <w:bookmarkEnd w:id="1"/>
      <w:bookmarkEnd w:id="2"/>
      <w:bookmarkEnd w:id="3"/>
      <w:bookmarkEnd w:id="4"/>
    </w:p>
    <w:p w14:paraId="6FE74CED" w14:textId="77777777" w:rsidR="001A1909" w:rsidRPr="00636FE1" w:rsidRDefault="001A1909" w:rsidP="00636FE1">
      <w:r w:rsidRPr="00636FE1">
        <w:t>Le présent règlement de la consultation (RC) a pour objet de fixer les modalités d’organisation de la consultation.</w:t>
      </w:r>
    </w:p>
    <w:p w14:paraId="177F1D75" w14:textId="0722CCF2" w:rsidR="001A1909" w:rsidRPr="00636FE1" w:rsidRDefault="001A1909" w:rsidP="00636FE1">
      <w:r w:rsidRPr="00636FE1">
        <w:t xml:space="preserve">L’objet de cette consultation est </w:t>
      </w:r>
      <w:r w:rsidR="00C635EE" w:rsidRPr="00636FE1">
        <w:t xml:space="preserve">l’Assistance </w:t>
      </w:r>
      <w:r w:rsidR="007F2FCE">
        <w:t>technique aux développements</w:t>
      </w:r>
      <w:r w:rsidR="00C635EE" w:rsidRPr="00636FE1">
        <w:t xml:space="preserve"> et la Tierce maintenance applicative</w:t>
      </w:r>
      <w:r w:rsidRPr="00636FE1">
        <w:t>.</w:t>
      </w:r>
    </w:p>
    <w:p w14:paraId="0299C0A3" w14:textId="40E09754" w:rsidR="001A1909" w:rsidRPr="00636FE1" w:rsidRDefault="001E129F" w:rsidP="00636FE1">
      <w:r w:rsidRPr="00636FE1">
        <w:t>Les accords-cadres issus de cette consultation sont</w:t>
      </w:r>
      <w:r w:rsidR="001A1909" w:rsidRPr="00636FE1">
        <w:t xml:space="preserve"> conclu</w:t>
      </w:r>
      <w:r w:rsidR="00DB46AE">
        <w:t>s</w:t>
      </w:r>
      <w:r w:rsidR="001A1909" w:rsidRPr="00636FE1">
        <w:t xml:space="preserve"> en application du Code de la commande publique issu de l'ordo</w:t>
      </w:r>
      <w:r w:rsidR="00DB38EC">
        <w:t>nnance n°</w:t>
      </w:r>
      <w:r w:rsidR="001A1909" w:rsidRPr="00636FE1">
        <w:t>2018-1074 du 26 novembre 2018 portant partie législative du Code de la co</w:t>
      </w:r>
      <w:r w:rsidR="00DB38EC">
        <w:t>mmande publique et du décret n°</w:t>
      </w:r>
      <w:r w:rsidR="001A1909" w:rsidRPr="00636FE1">
        <w:t>2018-1075 du 3 décembre 2018 portant partie réglementaire du Code de la commande publique, parus au Journal officiel du 5 décembre 2018.</w:t>
      </w:r>
    </w:p>
    <w:p w14:paraId="5F7FEA5B" w14:textId="2AB767B6" w:rsidR="001A1909" w:rsidRPr="00636FE1" w:rsidRDefault="001A1909" w:rsidP="00636FE1">
      <w:r w:rsidRPr="00636FE1">
        <w:t>Le détail des prestations est repris dans le</w:t>
      </w:r>
      <w:r w:rsidR="007F2FCE">
        <w:t>s</w:t>
      </w:r>
      <w:r w:rsidRPr="00636FE1">
        <w:t xml:space="preserve"> Cahier</w:t>
      </w:r>
      <w:r w:rsidR="007F2FCE">
        <w:t>s</w:t>
      </w:r>
      <w:r w:rsidRPr="00636FE1">
        <w:t xml:space="preserve"> des clauses techniques particulières du dossier de consultation des entreprises.</w:t>
      </w:r>
    </w:p>
    <w:p w14:paraId="494E874B" w14:textId="6E8FB461" w:rsidR="001A1909" w:rsidRPr="007A594F" w:rsidRDefault="00116669" w:rsidP="00636FE1">
      <w:pPr>
        <w:pStyle w:val="Titre1"/>
      </w:pPr>
      <w:bookmarkStart w:id="5" w:name="_Toc138749731"/>
      <w:bookmarkStart w:id="6" w:name="_Toc138946630"/>
      <w:bookmarkStart w:id="7" w:name="_Toc139894599"/>
      <w:bookmarkStart w:id="8" w:name="_Toc143250906"/>
      <w:bookmarkStart w:id="9" w:name="_Toc187833010"/>
      <w:bookmarkStart w:id="10" w:name="_Toc210403771"/>
      <w:r w:rsidRPr="007A594F">
        <w:t>Etendue et conditions de la consultation</w:t>
      </w:r>
      <w:bookmarkEnd w:id="5"/>
      <w:bookmarkEnd w:id="6"/>
      <w:bookmarkEnd w:id="7"/>
      <w:bookmarkEnd w:id="8"/>
      <w:bookmarkEnd w:id="9"/>
      <w:bookmarkEnd w:id="10"/>
    </w:p>
    <w:p w14:paraId="64A917BE" w14:textId="77777777" w:rsidR="001A1909" w:rsidRPr="007A594F" w:rsidRDefault="001A1909" w:rsidP="00636FE1">
      <w:pPr>
        <w:pStyle w:val="Titre2"/>
      </w:pPr>
      <w:bookmarkStart w:id="11" w:name="_Toc138749732"/>
      <w:bookmarkStart w:id="12" w:name="_Toc138946631"/>
      <w:bookmarkStart w:id="13" w:name="_Toc139894600"/>
      <w:bookmarkStart w:id="14" w:name="_Toc143250907"/>
      <w:bookmarkStart w:id="15" w:name="_Toc187833011"/>
      <w:bookmarkStart w:id="16" w:name="_Toc210403772"/>
      <w:r w:rsidRPr="007A594F">
        <w:t>Mode de consultation</w:t>
      </w:r>
      <w:bookmarkEnd w:id="11"/>
      <w:bookmarkEnd w:id="12"/>
      <w:bookmarkEnd w:id="13"/>
      <w:bookmarkEnd w:id="14"/>
      <w:bookmarkEnd w:id="15"/>
      <w:bookmarkEnd w:id="16"/>
    </w:p>
    <w:p w14:paraId="4600C983" w14:textId="71191D06" w:rsidR="001A1909" w:rsidRPr="00630158" w:rsidRDefault="001A1909" w:rsidP="00636FE1">
      <w:r w:rsidRPr="00630158">
        <w:t xml:space="preserve">La procédure retenue est l’appel d’offres ouvert passé en application des articles </w:t>
      </w:r>
      <w:r>
        <w:t xml:space="preserve">L2113-10 et 11, </w:t>
      </w:r>
      <w:r w:rsidRPr="00630158">
        <w:t>L2124-1 à 2, R2124-1 à 2, et R2161-2 à 5 du Code de la commande publique.</w:t>
      </w:r>
    </w:p>
    <w:p w14:paraId="4E7BE0E7" w14:textId="77777777" w:rsidR="001E129F" w:rsidRDefault="001E129F" w:rsidP="00636FE1">
      <w:pPr>
        <w:pStyle w:val="Titre2"/>
      </w:pPr>
      <w:bookmarkStart w:id="17" w:name="_Toc143250909"/>
      <w:bookmarkStart w:id="18" w:name="_Toc187833012"/>
      <w:bookmarkStart w:id="19" w:name="_Toc210403773"/>
      <w:r w:rsidRPr="00704C59">
        <w:t>Décomposition en lots</w:t>
      </w:r>
      <w:bookmarkEnd w:id="17"/>
      <w:bookmarkEnd w:id="18"/>
      <w:bookmarkEnd w:id="19"/>
    </w:p>
    <w:p w14:paraId="6B7B5AED" w14:textId="5A72B5F8" w:rsidR="001E129F" w:rsidRDefault="001E129F" w:rsidP="00636FE1">
      <w:pPr>
        <w:rPr>
          <w:lang w:eastAsia="fr-FR"/>
        </w:rPr>
      </w:pPr>
      <w:r>
        <w:rPr>
          <w:lang w:eastAsia="fr-FR"/>
        </w:rPr>
        <w:t xml:space="preserve">La procédure est allotie. </w:t>
      </w:r>
      <w:r w:rsidR="009E13E5">
        <w:rPr>
          <w:lang w:eastAsia="fr-FR"/>
        </w:rPr>
        <w:t xml:space="preserve">Elle est composée de </w:t>
      </w:r>
      <w:r w:rsidR="00CF72EA">
        <w:rPr>
          <w:lang w:eastAsia="fr-FR"/>
        </w:rPr>
        <w:t xml:space="preserve">2 </w:t>
      </w:r>
      <w:r w:rsidR="009E13E5">
        <w:rPr>
          <w:lang w:eastAsia="fr-FR"/>
        </w:rPr>
        <w:t>lots :</w:t>
      </w:r>
    </w:p>
    <w:tbl>
      <w:tblPr>
        <w:tblStyle w:val="Grilledutableau"/>
        <w:tblW w:w="0" w:type="auto"/>
        <w:tblLook w:val="04A0" w:firstRow="1" w:lastRow="0" w:firstColumn="1" w:lastColumn="0" w:noHBand="0" w:noVBand="1"/>
      </w:tblPr>
      <w:tblGrid>
        <w:gridCol w:w="846"/>
        <w:gridCol w:w="8216"/>
      </w:tblGrid>
      <w:tr w:rsidR="009E13E5" w:rsidRPr="00636FE1" w14:paraId="7D2E52D0" w14:textId="77777777" w:rsidTr="009E13E5">
        <w:tc>
          <w:tcPr>
            <w:tcW w:w="846" w:type="dxa"/>
          </w:tcPr>
          <w:p w14:paraId="6DAA6B11" w14:textId="16068556" w:rsidR="009E13E5" w:rsidRPr="00636FE1" w:rsidRDefault="009E13E5" w:rsidP="00636FE1">
            <w:pPr>
              <w:spacing w:before="0" w:after="0"/>
              <w:rPr>
                <w:rFonts w:asciiTheme="minorHAnsi" w:hAnsiTheme="minorHAnsi"/>
                <w:sz w:val="20"/>
                <w:lang w:eastAsia="fr-FR"/>
              </w:rPr>
            </w:pPr>
            <w:r w:rsidRPr="00636FE1">
              <w:rPr>
                <w:rFonts w:asciiTheme="minorHAnsi" w:hAnsiTheme="minorHAnsi"/>
                <w:sz w:val="20"/>
                <w:lang w:eastAsia="fr-FR"/>
              </w:rPr>
              <w:t>Lot 1</w:t>
            </w:r>
          </w:p>
        </w:tc>
        <w:tc>
          <w:tcPr>
            <w:tcW w:w="8216" w:type="dxa"/>
          </w:tcPr>
          <w:p w14:paraId="3DDA5CFE" w14:textId="20E1B77B" w:rsidR="009E13E5" w:rsidRPr="00636FE1" w:rsidRDefault="006821F7" w:rsidP="001E39FC">
            <w:pPr>
              <w:spacing w:before="0" w:after="0"/>
              <w:rPr>
                <w:rFonts w:asciiTheme="minorHAnsi" w:hAnsiTheme="minorHAnsi"/>
                <w:sz w:val="20"/>
                <w:lang w:eastAsia="fr-FR"/>
              </w:rPr>
            </w:pPr>
            <w:r w:rsidRPr="006821F7">
              <w:rPr>
                <w:rFonts w:asciiTheme="minorHAnsi" w:hAnsiTheme="minorHAnsi"/>
                <w:sz w:val="20"/>
                <w:lang w:eastAsia="fr-FR"/>
              </w:rPr>
              <w:t xml:space="preserve">Assistance technique aux développements et Tierce maintenance applicative des domaines métiers Finance Comptabilité et Ressources Humaines </w:t>
            </w:r>
            <w:r w:rsidR="000C5C59">
              <w:rPr>
                <w:rFonts w:asciiTheme="minorHAnsi" w:hAnsiTheme="minorHAnsi"/>
                <w:sz w:val="20"/>
                <w:lang w:eastAsia="fr-FR"/>
              </w:rPr>
              <w:t>(6.1)</w:t>
            </w:r>
          </w:p>
        </w:tc>
      </w:tr>
      <w:tr w:rsidR="009E13E5" w:rsidRPr="00636FE1" w14:paraId="402A8910" w14:textId="77777777" w:rsidTr="009E13E5">
        <w:tc>
          <w:tcPr>
            <w:tcW w:w="846" w:type="dxa"/>
          </w:tcPr>
          <w:p w14:paraId="752BEDE5" w14:textId="76DDF29B" w:rsidR="009E13E5" w:rsidRPr="00636FE1" w:rsidRDefault="009E13E5" w:rsidP="00636FE1">
            <w:pPr>
              <w:spacing w:before="0" w:after="0"/>
              <w:rPr>
                <w:rFonts w:asciiTheme="minorHAnsi" w:hAnsiTheme="minorHAnsi"/>
                <w:sz w:val="20"/>
                <w:lang w:eastAsia="fr-FR"/>
              </w:rPr>
            </w:pPr>
            <w:r w:rsidRPr="00636FE1">
              <w:rPr>
                <w:rFonts w:asciiTheme="minorHAnsi" w:hAnsiTheme="minorHAnsi"/>
                <w:sz w:val="20"/>
                <w:lang w:eastAsia="fr-FR"/>
              </w:rPr>
              <w:t>Lot 2</w:t>
            </w:r>
          </w:p>
        </w:tc>
        <w:tc>
          <w:tcPr>
            <w:tcW w:w="8216" w:type="dxa"/>
          </w:tcPr>
          <w:p w14:paraId="31525F9B" w14:textId="57FC09E9" w:rsidR="009E13E5" w:rsidRPr="00636FE1" w:rsidRDefault="006821F7" w:rsidP="001E39FC">
            <w:pPr>
              <w:spacing w:before="0" w:after="0"/>
              <w:rPr>
                <w:rFonts w:asciiTheme="minorHAnsi" w:hAnsiTheme="minorHAnsi"/>
                <w:sz w:val="20"/>
                <w:lang w:eastAsia="fr-FR"/>
              </w:rPr>
            </w:pPr>
            <w:r w:rsidRPr="006821F7">
              <w:rPr>
                <w:rFonts w:asciiTheme="minorHAnsi" w:hAnsiTheme="minorHAnsi"/>
                <w:sz w:val="20"/>
                <w:lang w:eastAsia="fr-FR"/>
              </w:rPr>
              <w:t>Assistance technique aux développements et Tierce maintenance applicative des domaines Relat</w:t>
            </w:r>
            <w:r w:rsidR="001E39FC">
              <w:rPr>
                <w:rFonts w:asciiTheme="minorHAnsi" w:hAnsiTheme="minorHAnsi"/>
                <w:sz w:val="20"/>
                <w:lang w:eastAsia="fr-FR"/>
              </w:rPr>
              <w:t>ions Internationales et fraudes</w:t>
            </w:r>
            <w:r w:rsidR="000C5C59">
              <w:rPr>
                <w:rFonts w:asciiTheme="minorHAnsi" w:hAnsiTheme="minorHAnsi"/>
                <w:sz w:val="20"/>
                <w:lang w:eastAsia="fr-FR"/>
              </w:rPr>
              <w:t xml:space="preserve"> (6.2)</w:t>
            </w:r>
          </w:p>
        </w:tc>
      </w:tr>
    </w:tbl>
    <w:p w14:paraId="333E9E47" w14:textId="0173D658" w:rsidR="00CD7814" w:rsidRDefault="00850E0F" w:rsidP="00636FE1">
      <w:pPr>
        <w:rPr>
          <w:lang w:eastAsia="fr-FR"/>
        </w:rPr>
      </w:pPr>
      <w:r w:rsidRPr="00850E0F">
        <w:rPr>
          <w:lang w:eastAsia="fr-FR"/>
        </w:rPr>
        <w:t>Conformément à l’article R2113-1 du Code de la commande</w:t>
      </w:r>
      <w:r>
        <w:rPr>
          <w:lang w:eastAsia="fr-FR"/>
        </w:rPr>
        <w:t xml:space="preserve"> publique</w:t>
      </w:r>
      <w:r w:rsidR="006836D0">
        <w:rPr>
          <w:lang w:eastAsia="fr-FR"/>
        </w:rPr>
        <w:t>,</w:t>
      </w:r>
      <w:r>
        <w:rPr>
          <w:lang w:eastAsia="fr-FR"/>
        </w:rPr>
        <w:t xml:space="preserve"> les candidats peuvent </w:t>
      </w:r>
      <w:r w:rsidRPr="00850E0F">
        <w:rPr>
          <w:lang w:eastAsia="fr-FR"/>
        </w:rPr>
        <w:t>présenter une offre pour un ou plusieurs ou l'ensemble des lots</w:t>
      </w:r>
      <w:r>
        <w:rPr>
          <w:lang w:eastAsia="fr-FR"/>
        </w:rPr>
        <w:t xml:space="preserve">. </w:t>
      </w:r>
    </w:p>
    <w:p w14:paraId="273F793D" w14:textId="77777777" w:rsidR="001A1909" w:rsidRPr="00AE6CF1" w:rsidRDefault="001A1909" w:rsidP="00636FE1">
      <w:pPr>
        <w:pStyle w:val="Titre2"/>
      </w:pPr>
      <w:bookmarkStart w:id="20" w:name="_Toc138749733"/>
      <w:bookmarkStart w:id="21" w:name="_Toc138946632"/>
      <w:bookmarkStart w:id="22" w:name="_Toc139894601"/>
      <w:bookmarkStart w:id="23" w:name="_Toc143250908"/>
      <w:bookmarkStart w:id="24" w:name="_Toc187833013"/>
      <w:bookmarkStart w:id="25" w:name="_Toc210403774"/>
      <w:r w:rsidRPr="00AE6CF1">
        <w:t>Forme de l’accord-cadre</w:t>
      </w:r>
      <w:bookmarkEnd w:id="20"/>
      <w:bookmarkEnd w:id="21"/>
      <w:bookmarkEnd w:id="22"/>
      <w:bookmarkEnd w:id="23"/>
      <w:bookmarkEnd w:id="24"/>
      <w:bookmarkEnd w:id="25"/>
      <w:r w:rsidRPr="00AE6CF1">
        <w:t xml:space="preserve"> </w:t>
      </w:r>
    </w:p>
    <w:p w14:paraId="491ADA0C" w14:textId="77777777" w:rsidR="004A35E5" w:rsidRDefault="004A35E5" w:rsidP="00636FE1">
      <w:pPr>
        <w:rPr>
          <w:lang w:eastAsia="fr-FR"/>
        </w:rPr>
      </w:pPr>
      <w:r>
        <w:rPr>
          <w:lang w:eastAsia="fr-FR"/>
        </w:rPr>
        <w:t>Il est fait application des articles R2162-1 à R2162-14 du Code de la commande publique.</w:t>
      </w:r>
    </w:p>
    <w:p w14:paraId="1D9D61B9" w14:textId="0AE0E0B1" w:rsidR="00CD1135" w:rsidRPr="007A594F" w:rsidRDefault="00CD1135" w:rsidP="00636FE1">
      <w:pPr>
        <w:pStyle w:val="Titre3"/>
      </w:pPr>
      <w:bookmarkStart w:id="26" w:name="_Toc187833014"/>
      <w:bookmarkStart w:id="27" w:name="_Toc210403775"/>
      <w:r w:rsidRPr="007A594F">
        <w:t xml:space="preserve">Forme des accords-cadres issus des lots 1 </w:t>
      </w:r>
      <w:bookmarkEnd w:id="26"/>
      <w:r w:rsidR="007016E8">
        <w:t>et 2</w:t>
      </w:r>
      <w:bookmarkEnd w:id="27"/>
    </w:p>
    <w:p w14:paraId="2B422454" w14:textId="44050D91" w:rsidR="004377E4" w:rsidRDefault="00772EE3" w:rsidP="00636FE1">
      <w:r w:rsidRPr="00DF1495">
        <w:t>Au terme de la consultation,</w:t>
      </w:r>
      <w:r w:rsidR="00CD1135">
        <w:t xml:space="preserve"> </w:t>
      </w:r>
      <w:r w:rsidRPr="00DF1495">
        <w:t xml:space="preserve">un </w:t>
      </w:r>
      <w:r>
        <w:t>accord-cadre</w:t>
      </w:r>
      <w:r w:rsidRPr="00DF1495">
        <w:t xml:space="preserve"> </w:t>
      </w:r>
      <w:r w:rsidRPr="007A00FA">
        <w:t>mono</w:t>
      </w:r>
      <w:r w:rsidR="007A00FA">
        <w:t xml:space="preserve"> a</w:t>
      </w:r>
      <w:r w:rsidRPr="00DF1495">
        <w:t>ttributaire</w:t>
      </w:r>
      <w:r w:rsidR="00557837">
        <w:t xml:space="preserve"> </w:t>
      </w:r>
      <w:r w:rsidR="00557837" w:rsidRPr="003E6FDE">
        <w:t>pour partie forfaitaire et pour partie à bons de commande</w:t>
      </w:r>
      <w:r w:rsidRPr="00DF1495">
        <w:t xml:space="preserve"> </w:t>
      </w:r>
      <w:r w:rsidR="00CD1135">
        <w:t>est</w:t>
      </w:r>
      <w:r w:rsidRPr="00DF1495">
        <w:t xml:space="preserve"> conclu</w:t>
      </w:r>
      <w:r>
        <w:t xml:space="preserve"> par la C</w:t>
      </w:r>
      <w:r w:rsidR="00173B5B">
        <w:t>nam</w:t>
      </w:r>
      <w:r>
        <w:t>.</w:t>
      </w:r>
      <w:r w:rsidR="00557837" w:rsidRPr="003E6FDE">
        <w:t xml:space="preserve"> </w:t>
      </w:r>
    </w:p>
    <w:p w14:paraId="4BE4A257" w14:textId="11B58B05" w:rsidR="004377E4" w:rsidRDefault="004377E4" w:rsidP="00636FE1">
      <w:pPr>
        <w:rPr>
          <w:lang w:eastAsia="fr-FR"/>
        </w:rPr>
      </w:pPr>
      <w:r>
        <w:rPr>
          <w:lang w:eastAsia="fr-FR"/>
        </w:rPr>
        <w:t xml:space="preserve">L’accord-cadre </w:t>
      </w:r>
      <w:r w:rsidR="00025CA3">
        <w:rPr>
          <w:lang w:eastAsia="fr-FR"/>
        </w:rPr>
        <w:t>est composé :</w:t>
      </w:r>
    </w:p>
    <w:p w14:paraId="3EA4C573" w14:textId="77777777" w:rsidR="00025CA3" w:rsidRDefault="00025CA3" w:rsidP="00025CA3">
      <w:pPr>
        <w:pStyle w:val="Puce1"/>
      </w:pPr>
      <w:r>
        <w:t>D’une tranche ferme qui :</w:t>
      </w:r>
    </w:p>
    <w:p w14:paraId="5237AF3B" w14:textId="449B941D" w:rsidR="00025CA3" w:rsidRDefault="00025CA3" w:rsidP="00025CA3">
      <w:pPr>
        <w:pStyle w:val="Puce2"/>
      </w:pPr>
      <w:r>
        <w:t xml:space="preserve">Comporte une part forfaitaire adressant les prestations d’assistance au pilotage global de l’accord-cadre, d’assistance au pilotage de projets, de maintien en conditions opérationnelles (MCO), de pilotage des prestations de MCO, de gestion des environnements, </w:t>
      </w:r>
      <w:r w:rsidR="00DB46AE">
        <w:t xml:space="preserve">et </w:t>
      </w:r>
      <w:r w:rsidR="00DB46AE" w:rsidRPr="0084621D">
        <w:t>de MCO complémentaire</w:t>
      </w:r>
      <w:r w:rsidR="00DB46AE">
        <w:t> ;</w:t>
      </w:r>
    </w:p>
    <w:p w14:paraId="3D4A5E33" w14:textId="77777777" w:rsidR="00025CA3" w:rsidRDefault="00025CA3" w:rsidP="00025CA3">
      <w:pPr>
        <w:pStyle w:val="Puce2"/>
      </w:pPr>
      <w:r>
        <w:t>Est exécuté pour partie, au fur et à mesure de l’émission des bons de commande dans les conditions fixées aux articles R2162-13 et 14 du code de la commande publique pour les prestations à unités d’œuvre et prestations DEV+TU et activités complémentaires.</w:t>
      </w:r>
    </w:p>
    <w:p w14:paraId="690C965A" w14:textId="77777777" w:rsidR="00025CA3" w:rsidRDefault="00025CA3" w:rsidP="00025CA3">
      <w:pPr>
        <w:pStyle w:val="Puce1"/>
      </w:pPr>
      <w:r>
        <w:t xml:space="preserve">De tranches optionnelles d’initialisation et de réversibilité en application des articles R2113-4 à 6 du code de la commande publique. </w:t>
      </w:r>
    </w:p>
    <w:p w14:paraId="5AA47E6B" w14:textId="69AA9221" w:rsidR="004377E4" w:rsidRPr="009150E0" w:rsidRDefault="00AE6CF1" w:rsidP="00636FE1">
      <w:r>
        <w:lastRenderedPageBreak/>
        <w:t>C</w:t>
      </w:r>
      <w:r w:rsidR="004377E4" w:rsidRPr="009150E0">
        <w:t xml:space="preserve">onformément à l’article R2113-6 du Code de la Commande Publique, l’exécution d’une tranche optionnelle est subordonnée à une décision expresse de la Cnam. </w:t>
      </w:r>
    </w:p>
    <w:p w14:paraId="1E9CD7AD" w14:textId="5075917D" w:rsidR="004377E4" w:rsidRPr="00DF1495" w:rsidRDefault="004377E4" w:rsidP="00636FE1">
      <w:r w:rsidRPr="009150E0">
        <w:t>Le non affermissement d’une tranche optionnelle n’emporte pas droit à une indemnité de dédit au bénéfice du Titulaire</w:t>
      </w:r>
    </w:p>
    <w:p w14:paraId="482D39B4" w14:textId="09C9B57A" w:rsidR="002753F4" w:rsidRDefault="00704C59" w:rsidP="00636FE1">
      <w:pPr>
        <w:pStyle w:val="Titre2"/>
      </w:pPr>
      <w:bookmarkStart w:id="28" w:name="_Toc143250910"/>
      <w:bookmarkStart w:id="29" w:name="_Ref187398302"/>
      <w:bookmarkStart w:id="30" w:name="_Ref187676966"/>
      <w:bookmarkStart w:id="31" w:name="_Toc187833016"/>
      <w:bookmarkStart w:id="32" w:name="_Toc387997714"/>
      <w:bookmarkStart w:id="33" w:name="_Toc210403776"/>
      <w:r w:rsidRPr="00704C59">
        <w:t>Montant</w:t>
      </w:r>
      <w:r w:rsidR="009A4BB1">
        <w:t>s</w:t>
      </w:r>
      <w:r w:rsidRPr="00704C59">
        <w:t xml:space="preserve"> d</w:t>
      </w:r>
      <w:r w:rsidR="000F7110">
        <w:t>e l’accord-cadre</w:t>
      </w:r>
      <w:bookmarkEnd w:id="28"/>
      <w:bookmarkEnd w:id="29"/>
      <w:bookmarkEnd w:id="30"/>
      <w:bookmarkEnd w:id="31"/>
      <w:bookmarkEnd w:id="33"/>
      <w:r w:rsidRPr="00704C59">
        <w:t xml:space="preserve"> </w:t>
      </w:r>
      <w:bookmarkEnd w:id="32"/>
    </w:p>
    <w:p w14:paraId="270970C3" w14:textId="14BB45F4" w:rsidR="00557837" w:rsidRPr="00557837" w:rsidRDefault="00557837" w:rsidP="00636FE1">
      <w:pPr>
        <w:pStyle w:val="Titre3"/>
      </w:pPr>
      <w:bookmarkStart w:id="34" w:name="_Toc187833017"/>
      <w:bookmarkStart w:id="35" w:name="_Toc210403777"/>
      <w:r w:rsidRPr="00557837">
        <w:t>Montant estimatif</w:t>
      </w:r>
      <w:bookmarkEnd w:id="34"/>
      <w:bookmarkEnd w:id="35"/>
    </w:p>
    <w:p w14:paraId="3037BF75" w14:textId="6A3190A6" w:rsidR="00557837" w:rsidRDefault="00557837" w:rsidP="00636FE1">
      <w:pPr>
        <w:rPr>
          <w:lang w:eastAsia="fr-FR"/>
        </w:rPr>
      </w:pPr>
      <w:r w:rsidRPr="00557837">
        <w:rPr>
          <w:lang w:eastAsia="fr-FR"/>
        </w:rPr>
        <w:t xml:space="preserve">Le montant estimatif, et non contractuel, </w:t>
      </w:r>
      <w:r w:rsidR="00C10AB2">
        <w:rPr>
          <w:lang w:eastAsia="fr-FR"/>
        </w:rPr>
        <w:t>pour</w:t>
      </w:r>
      <w:r w:rsidRPr="00557837">
        <w:rPr>
          <w:lang w:eastAsia="fr-FR"/>
        </w:rPr>
        <w:t xml:space="preserve"> la durée </w:t>
      </w:r>
      <w:r w:rsidR="009150E0">
        <w:rPr>
          <w:lang w:eastAsia="fr-FR"/>
        </w:rPr>
        <w:t>maximale de l’accord-cadre</w:t>
      </w:r>
      <w:r w:rsidR="00C10AB2">
        <w:rPr>
          <w:lang w:eastAsia="fr-FR"/>
        </w:rPr>
        <w:t>,</w:t>
      </w:r>
      <w:r w:rsidR="00C10AB2" w:rsidRPr="00C10AB2">
        <w:rPr>
          <w:lang w:eastAsia="fr-FR"/>
        </w:rPr>
        <w:t xml:space="preserve"> ainsi que l’(les) éventuel(s) accord(s)-cadre(s) négocié(s) sans publicité ni mise en concurrence ayant pour objet la réalisation de prestations similaires</w:t>
      </w:r>
      <w:r w:rsidR="00C10AB2">
        <w:rPr>
          <w:lang w:eastAsia="fr-FR"/>
        </w:rPr>
        <w:t>,</w:t>
      </w:r>
      <w:r w:rsidRPr="00557837">
        <w:rPr>
          <w:lang w:eastAsia="fr-FR"/>
        </w:rPr>
        <w:t xml:space="preserve"> est </w:t>
      </w:r>
      <w:r w:rsidR="00740C45">
        <w:rPr>
          <w:lang w:eastAsia="fr-FR"/>
        </w:rPr>
        <w:t>fixé par lot comme suit :</w:t>
      </w:r>
    </w:p>
    <w:tbl>
      <w:tblPr>
        <w:tblStyle w:val="Grilledutableau"/>
        <w:tblW w:w="0" w:type="auto"/>
        <w:tblLayout w:type="fixed"/>
        <w:tblLook w:val="04A0" w:firstRow="1" w:lastRow="0" w:firstColumn="1" w:lastColumn="0" w:noHBand="0" w:noVBand="1"/>
      </w:tblPr>
      <w:tblGrid>
        <w:gridCol w:w="846"/>
        <w:gridCol w:w="1701"/>
      </w:tblGrid>
      <w:tr w:rsidR="00E55E60" w:rsidRPr="00636FE1" w14:paraId="3055A5FA" w14:textId="77777777" w:rsidTr="005276C8">
        <w:tc>
          <w:tcPr>
            <w:tcW w:w="846" w:type="dxa"/>
            <w:shd w:val="clear" w:color="auto" w:fill="44546A" w:themeFill="text2"/>
          </w:tcPr>
          <w:p w14:paraId="7030F124" w14:textId="77777777" w:rsidR="00E55E60" w:rsidRPr="00CA698D" w:rsidRDefault="00E55E60" w:rsidP="00636FE1">
            <w:pPr>
              <w:spacing w:before="0" w:after="0"/>
              <w:rPr>
                <w:rFonts w:asciiTheme="minorHAnsi" w:hAnsiTheme="minorHAnsi"/>
                <w:b/>
                <w:color w:val="FFFFFF" w:themeColor="background1"/>
                <w:sz w:val="20"/>
                <w:lang w:eastAsia="fr-FR"/>
              </w:rPr>
            </w:pPr>
            <w:r w:rsidRPr="00CA698D">
              <w:rPr>
                <w:rFonts w:asciiTheme="minorHAnsi" w:hAnsiTheme="minorHAnsi"/>
                <w:b/>
                <w:color w:val="FFFFFF" w:themeColor="background1"/>
                <w:sz w:val="20"/>
                <w:lang w:eastAsia="fr-FR"/>
              </w:rPr>
              <w:t>Lot 1</w:t>
            </w:r>
          </w:p>
        </w:tc>
        <w:tc>
          <w:tcPr>
            <w:tcW w:w="1701" w:type="dxa"/>
          </w:tcPr>
          <w:p w14:paraId="209FDFB3" w14:textId="31787E5A" w:rsidR="00E55E60" w:rsidRPr="00636FE1" w:rsidRDefault="00790303" w:rsidP="001C0C88">
            <w:pPr>
              <w:spacing w:before="0" w:after="0"/>
              <w:jc w:val="right"/>
              <w:rPr>
                <w:rFonts w:asciiTheme="minorHAnsi" w:hAnsiTheme="minorHAnsi"/>
                <w:sz w:val="20"/>
                <w:lang w:eastAsia="fr-FR"/>
              </w:rPr>
            </w:pPr>
            <w:r>
              <w:rPr>
                <w:rFonts w:asciiTheme="minorHAnsi" w:hAnsiTheme="minorHAnsi"/>
                <w:sz w:val="20"/>
                <w:lang w:eastAsia="fr-FR"/>
              </w:rPr>
              <w:t xml:space="preserve">17,656 </w:t>
            </w:r>
            <w:r w:rsidR="001C0C88">
              <w:rPr>
                <w:rFonts w:asciiTheme="minorHAnsi" w:hAnsiTheme="minorHAnsi"/>
                <w:sz w:val="20"/>
                <w:lang w:eastAsia="fr-FR"/>
              </w:rPr>
              <w:t>M</w:t>
            </w:r>
            <w:r w:rsidR="00804541" w:rsidRPr="00804541">
              <w:rPr>
                <w:rFonts w:asciiTheme="minorHAnsi" w:hAnsiTheme="minorHAnsi"/>
                <w:sz w:val="20"/>
                <w:lang w:eastAsia="fr-FR"/>
              </w:rPr>
              <w:t>€</w:t>
            </w:r>
            <w:r w:rsidR="00804541">
              <w:rPr>
                <w:rFonts w:asciiTheme="minorHAnsi" w:hAnsiTheme="minorHAnsi"/>
                <w:sz w:val="20"/>
                <w:lang w:eastAsia="fr-FR"/>
              </w:rPr>
              <w:t>HT</w:t>
            </w:r>
          </w:p>
        </w:tc>
      </w:tr>
      <w:tr w:rsidR="00E55E60" w:rsidRPr="00636FE1" w14:paraId="61DFC02B" w14:textId="77777777" w:rsidTr="005276C8">
        <w:tc>
          <w:tcPr>
            <w:tcW w:w="846" w:type="dxa"/>
            <w:shd w:val="clear" w:color="auto" w:fill="44546A" w:themeFill="text2"/>
          </w:tcPr>
          <w:p w14:paraId="60CD3A64" w14:textId="77777777" w:rsidR="00E55E60" w:rsidRPr="00CA698D" w:rsidRDefault="00E55E60" w:rsidP="00636FE1">
            <w:pPr>
              <w:spacing w:before="0" w:after="0"/>
              <w:rPr>
                <w:rFonts w:asciiTheme="minorHAnsi" w:hAnsiTheme="minorHAnsi"/>
                <w:b/>
                <w:color w:val="FFFFFF" w:themeColor="background1"/>
                <w:sz w:val="20"/>
                <w:lang w:eastAsia="fr-FR"/>
              </w:rPr>
            </w:pPr>
            <w:r w:rsidRPr="00CA698D">
              <w:rPr>
                <w:rFonts w:asciiTheme="minorHAnsi" w:hAnsiTheme="minorHAnsi"/>
                <w:b/>
                <w:color w:val="FFFFFF" w:themeColor="background1"/>
                <w:sz w:val="20"/>
                <w:lang w:eastAsia="fr-FR"/>
              </w:rPr>
              <w:t>Lot 2</w:t>
            </w:r>
          </w:p>
        </w:tc>
        <w:tc>
          <w:tcPr>
            <w:tcW w:w="1701" w:type="dxa"/>
          </w:tcPr>
          <w:p w14:paraId="3C45EE9D" w14:textId="2D8BB52F" w:rsidR="00E55E60" w:rsidRPr="00636FE1" w:rsidRDefault="00790303" w:rsidP="001C0C88">
            <w:pPr>
              <w:spacing w:before="0" w:after="0"/>
              <w:jc w:val="right"/>
              <w:rPr>
                <w:rFonts w:asciiTheme="minorHAnsi" w:hAnsiTheme="minorHAnsi"/>
                <w:sz w:val="20"/>
                <w:lang w:eastAsia="fr-FR"/>
              </w:rPr>
            </w:pPr>
            <w:r>
              <w:rPr>
                <w:rFonts w:asciiTheme="minorHAnsi" w:hAnsiTheme="minorHAnsi"/>
                <w:sz w:val="20"/>
                <w:lang w:eastAsia="fr-FR"/>
              </w:rPr>
              <w:t xml:space="preserve">12,235 </w:t>
            </w:r>
            <w:r w:rsidR="001C0C88">
              <w:rPr>
                <w:rFonts w:asciiTheme="minorHAnsi" w:hAnsiTheme="minorHAnsi"/>
                <w:sz w:val="20"/>
                <w:lang w:eastAsia="fr-FR"/>
              </w:rPr>
              <w:t>M</w:t>
            </w:r>
            <w:r w:rsidR="00804541" w:rsidRPr="00804541">
              <w:rPr>
                <w:rFonts w:asciiTheme="minorHAnsi" w:hAnsiTheme="minorHAnsi"/>
                <w:sz w:val="20"/>
                <w:lang w:eastAsia="fr-FR"/>
              </w:rPr>
              <w:t>€</w:t>
            </w:r>
            <w:r w:rsidR="00804541">
              <w:rPr>
                <w:rFonts w:asciiTheme="minorHAnsi" w:hAnsiTheme="minorHAnsi"/>
                <w:sz w:val="20"/>
                <w:lang w:eastAsia="fr-FR"/>
              </w:rPr>
              <w:t>HT</w:t>
            </w:r>
          </w:p>
        </w:tc>
      </w:tr>
    </w:tbl>
    <w:p w14:paraId="65B8C471" w14:textId="1D29728D" w:rsidR="00557837" w:rsidRPr="00557837" w:rsidRDefault="00557837" w:rsidP="00636FE1">
      <w:pPr>
        <w:pStyle w:val="Titre3"/>
      </w:pPr>
      <w:bookmarkStart w:id="36" w:name="_Toc187833018"/>
      <w:bookmarkStart w:id="37" w:name="_Toc210403778"/>
      <w:r w:rsidRPr="00557837">
        <w:t>Montant maximum de la part à bons de commande</w:t>
      </w:r>
      <w:bookmarkEnd w:id="36"/>
      <w:bookmarkEnd w:id="37"/>
    </w:p>
    <w:p w14:paraId="0A0B7D38" w14:textId="74B0AF47" w:rsidR="005F6FCB" w:rsidRDefault="00557837" w:rsidP="00636FE1">
      <w:pPr>
        <w:rPr>
          <w:lang w:eastAsia="fr-FR"/>
        </w:rPr>
      </w:pPr>
      <w:r w:rsidRPr="00557837">
        <w:rPr>
          <w:lang w:eastAsia="fr-FR"/>
        </w:rPr>
        <w:t>Le montant maximum (valeur maximale contractuelle) de la part à bo</w:t>
      </w:r>
      <w:r w:rsidR="009278E7">
        <w:rPr>
          <w:lang w:eastAsia="fr-FR"/>
        </w:rPr>
        <w:t>ns de commande</w:t>
      </w:r>
      <w:r w:rsidR="00740C45">
        <w:rPr>
          <w:lang w:eastAsia="fr-FR"/>
        </w:rPr>
        <w:t xml:space="preserve"> sur la durée maximale de l’accord-cadre</w:t>
      </w:r>
      <w:r w:rsidR="00C10AB2">
        <w:rPr>
          <w:lang w:eastAsia="fr-FR"/>
        </w:rPr>
        <w:t xml:space="preserve"> initial, reconductions éventuelles comprises,</w:t>
      </w:r>
      <w:r w:rsidR="00740C45">
        <w:rPr>
          <w:lang w:eastAsia="fr-FR"/>
        </w:rPr>
        <w:t xml:space="preserve"> est fixé par lot comme suit :</w:t>
      </w:r>
    </w:p>
    <w:tbl>
      <w:tblPr>
        <w:tblStyle w:val="Grilledutableau"/>
        <w:tblW w:w="0" w:type="auto"/>
        <w:tblLayout w:type="fixed"/>
        <w:tblLook w:val="04A0" w:firstRow="1" w:lastRow="0" w:firstColumn="1" w:lastColumn="0" w:noHBand="0" w:noVBand="1"/>
      </w:tblPr>
      <w:tblGrid>
        <w:gridCol w:w="846"/>
        <w:gridCol w:w="1701"/>
      </w:tblGrid>
      <w:tr w:rsidR="00804541" w:rsidRPr="008C32C9" w14:paraId="0CB12E37" w14:textId="77777777" w:rsidTr="000B7A16">
        <w:tc>
          <w:tcPr>
            <w:tcW w:w="846" w:type="dxa"/>
            <w:shd w:val="clear" w:color="auto" w:fill="44546A" w:themeFill="text2"/>
          </w:tcPr>
          <w:p w14:paraId="03787592" w14:textId="77777777" w:rsidR="00804541" w:rsidRPr="00CA698D" w:rsidRDefault="00804541" w:rsidP="00804541">
            <w:pPr>
              <w:spacing w:before="0" w:after="0"/>
              <w:rPr>
                <w:rFonts w:asciiTheme="minorHAnsi" w:hAnsiTheme="minorHAnsi"/>
                <w:b/>
                <w:color w:val="FFFFFF" w:themeColor="background1"/>
                <w:sz w:val="20"/>
                <w:szCs w:val="20"/>
                <w:lang w:eastAsia="fr-FR"/>
              </w:rPr>
            </w:pPr>
            <w:r w:rsidRPr="00CA698D">
              <w:rPr>
                <w:rFonts w:asciiTheme="minorHAnsi" w:hAnsiTheme="minorHAnsi"/>
                <w:b/>
                <w:color w:val="FFFFFF" w:themeColor="background1"/>
                <w:sz w:val="20"/>
                <w:szCs w:val="20"/>
                <w:lang w:eastAsia="fr-FR"/>
              </w:rPr>
              <w:t>Lot 1</w:t>
            </w:r>
          </w:p>
        </w:tc>
        <w:tc>
          <w:tcPr>
            <w:tcW w:w="1701" w:type="dxa"/>
            <w:tcBorders>
              <w:top w:val="single" w:sz="4" w:space="0" w:color="auto"/>
              <w:left w:val="nil"/>
              <w:bottom w:val="single" w:sz="4" w:space="0" w:color="auto"/>
              <w:right w:val="single" w:sz="4" w:space="0" w:color="auto"/>
            </w:tcBorders>
            <w:shd w:val="clear" w:color="auto" w:fill="auto"/>
            <w:vAlign w:val="center"/>
          </w:tcPr>
          <w:p w14:paraId="3F431CB5" w14:textId="0022F791" w:rsidR="00804541" w:rsidRPr="008C32C9" w:rsidRDefault="00790303" w:rsidP="00EA1510">
            <w:pPr>
              <w:spacing w:before="0" w:after="0"/>
              <w:jc w:val="right"/>
              <w:rPr>
                <w:rFonts w:asciiTheme="minorHAnsi" w:hAnsiTheme="minorHAnsi"/>
                <w:sz w:val="20"/>
                <w:szCs w:val="20"/>
                <w:lang w:eastAsia="fr-FR"/>
              </w:rPr>
            </w:pPr>
            <w:r>
              <w:rPr>
                <w:rFonts w:asciiTheme="minorHAnsi" w:hAnsiTheme="minorHAnsi"/>
                <w:sz w:val="20"/>
                <w:szCs w:val="20"/>
                <w:lang w:eastAsia="fr-FR"/>
              </w:rPr>
              <w:t>9,638</w:t>
            </w:r>
            <w:r w:rsidR="00A314DD">
              <w:rPr>
                <w:rFonts w:asciiTheme="minorHAnsi" w:hAnsiTheme="minorHAnsi"/>
                <w:sz w:val="20"/>
                <w:szCs w:val="20"/>
                <w:lang w:eastAsia="fr-FR"/>
              </w:rPr>
              <w:t xml:space="preserve"> </w:t>
            </w:r>
            <w:r w:rsidR="001C0C88">
              <w:rPr>
                <w:rFonts w:asciiTheme="minorHAnsi" w:hAnsiTheme="minorHAnsi"/>
                <w:sz w:val="20"/>
                <w:szCs w:val="20"/>
                <w:lang w:eastAsia="fr-FR"/>
              </w:rPr>
              <w:t>M</w:t>
            </w:r>
            <w:r w:rsidR="00804541">
              <w:rPr>
                <w:rFonts w:asciiTheme="minorHAnsi" w:hAnsiTheme="minorHAnsi"/>
                <w:sz w:val="20"/>
                <w:szCs w:val="20"/>
                <w:lang w:eastAsia="fr-FR"/>
              </w:rPr>
              <w:t>€HT</w:t>
            </w:r>
          </w:p>
        </w:tc>
      </w:tr>
      <w:tr w:rsidR="00804541" w:rsidRPr="008C32C9" w14:paraId="1291BEE4" w14:textId="77777777" w:rsidTr="000B7A16">
        <w:tc>
          <w:tcPr>
            <w:tcW w:w="846" w:type="dxa"/>
            <w:shd w:val="clear" w:color="auto" w:fill="44546A" w:themeFill="text2"/>
          </w:tcPr>
          <w:p w14:paraId="04469B06" w14:textId="77777777" w:rsidR="00804541" w:rsidRPr="00CA698D" w:rsidRDefault="00804541" w:rsidP="00804541">
            <w:pPr>
              <w:spacing w:before="0" w:after="0"/>
              <w:rPr>
                <w:rFonts w:asciiTheme="minorHAnsi" w:hAnsiTheme="minorHAnsi"/>
                <w:b/>
                <w:color w:val="FFFFFF" w:themeColor="background1"/>
                <w:sz w:val="20"/>
                <w:szCs w:val="20"/>
                <w:lang w:eastAsia="fr-FR"/>
              </w:rPr>
            </w:pPr>
            <w:r w:rsidRPr="00CA698D">
              <w:rPr>
                <w:rFonts w:asciiTheme="minorHAnsi" w:hAnsiTheme="minorHAnsi"/>
                <w:b/>
                <w:color w:val="FFFFFF" w:themeColor="background1"/>
                <w:sz w:val="20"/>
                <w:szCs w:val="20"/>
                <w:lang w:eastAsia="fr-FR"/>
              </w:rPr>
              <w:t>Lot 2</w:t>
            </w:r>
          </w:p>
        </w:tc>
        <w:tc>
          <w:tcPr>
            <w:tcW w:w="1701" w:type="dxa"/>
            <w:tcBorders>
              <w:top w:val="single" w:sz="4" w:space="0" w:color="auto"/>
              <w:left w:val="nil"/>
              <w:bottom w:val="single" w:sz="4" w:space="0" w:color="auto"/>
              <w:right w:val="single" w:sz="4" w:space="0" w:color="auto"/>
            </w:tcBorders>
            <w:shd w:val="clear" w:color="auto" w:fill="auto"/>
            <w:vAlign w:val="center"/>
          </w:tcPr>
          <w:p w14:paraId="23B5DAA5" w14:textId="506DD55C" w:rsidR="00804541" w:rsidRPr="008C32C9" w:rsidRDefault="00790303" w:rsidP="00EA1510">
            <w:pPr>
              <w:spacing w:before="0" w:after="0"/>
              <w:jc w:val="right"/>
              <w:rPr>
                <w:rFonts w:asciiTheme="minorHAnsi" w:hAnsiTheme="minorHAnsi"/>
                <w:sz w:val="20"/>
                <w:szCs w:val="20"/>
                <w:lang w:eastAsia="fr-FR"/>
              </w:rPr>
            </w:pPr>
            <w:r>
              <w:rPr>
                <w:rFonts w:asciiTheme="minorHAnsi" w:hAnsiTheme="minorHAnsi"/>
                <w:sz w:val="20"/>
                <w:szCs w:val="20"/>
                <w:lang w:eastAsia="fr-FR"/>
              </w:rPr>
              <w:t>9,582</w:t>
            </w:r>
            <w:r w:rsidR="00804541">
              <w:rPr>
                <w:rFonts w:asciiTheme="minorHAnsi" w:hAnsiTheme="minorHAnsi"/>
                <w:sz w:val="20"/>
                <w:szCs w:val="20"/>
                <w:lang w:eastAsia="fr-FR"/>
              </w:rPr>
              <w:t xml:space="preserve"> </w:t>
            </w:r>
            <w:r w:rsidR="001C0C88">
              <w:rPr>
                <w:rFonts w:asciiTheme="minorHAnsi" w:hAnsiTheme="minorHAnsi"/>
                <w:sz w:val="20"/>
                <w:szCs w:val="20"/>
                <w:lang w:eastAsia="fr-FR"/>
              </w:rPr>
              <w:t>M</w:t>
            </w:r>
            <w:r w:rsidR="00804541">
              <w:rPr>
                <w:rFonts w:asciiTheme="minorHAnsi" w:hAnsiTheme="minorHAnsi"/>
                <w:sz w:val="20"/>
                <w:szCs w:val="20"/>
                <w:lang w:eastAsia="fr-FR"/>
              </w:rPr>
              <w:t>€HT</w:t>
            </w:r>
          </w:p>
        </w:tc>
      </w:tr>
    </w:tbl>
    <w:p w14:paraId="75CF841D" w14:textId="0DF84CF7" w:rsidR="00704C59" w:rsidRDefault="00704C59" w:rsidP="00636FE1">
      <w:pPr>
        <w:pStyle w:val="Titre2"/>
      </w:pPr>
      <w:bookmarkStart w:id="38" w:name="_Toc387997715"/>
      <w:bookmarkStart w:id="39" w:name="_Toc143250911"/>
      <w:bookmarkStart w:id="40" w:name="_Toc187833019"/>
      <w:bookmarkStart w:id="41" w:name="_Toc210403779"/>
      <w:r w:rsidRPr="00704C59">
        <w:t>Nomenclature communautaire</w:t>
      </w:r>
      <w:bookmarkEnd w:id="38"/>
      <w:bookmarkEnd w:id="39"/>
      <w:bookmarkEnd w:id="40"/>
      <w:bookmarkEnd w:id="41"/>
    </w:p>
    <w:p w14:paraId="6C2CD6F3" w14:textId="25781740" w:rsidR="00C10AB2" w:rsidRDefault="00C10AB2" w:rsidP="00C10AB2">
      <w:r>
        <w:t>Code</w:t>
      </w:r>
      <w:r w:rsidR="00F337CD">
        <w:t>s</w:t>
      </w:r>
      <w:r>
        <w:t xml:space="preserve"> CPV :</w:t>
      </w:r>
    </w:p>
    <w:p w14:paraId="0F3F0C03" w14:textId="01BCEEDA" w:rsidR="00C10AB2" w:rsidRPr="003F6987" w:rsidRDefault="00C10AB2" w:rsidP="00FB6B5A">
      <w:pPr>
        <w:tabs>
          <w:tab w:val="left" w:pos="1701"/>
        </w:tabs>
        <w:ind w:left="1701" w:hanging="1275"/>
      </w:pPr>
      <w:r w:rsidRPr="008D63E0">
        <w:t>Principal :</w:t>
      </w:r>
      <w:r>
        <w:t xml:space="preserve"> </w:t>
      </w:r>
      <w:r>
        <w:tab/>
        <w:t>726</w:t>
      </w:r>
      <w:r w:rsidR="001A5B4E">
        <w:t>0</w:t>
      </w:r>
      <w:r>
        <w:t xml:space="preserve">0000-6 : </w:t>
      </w:r>
      <w:r w:rsidRPr="00C10AB2">
        <w:t>Services d'assistance et de conseils informatiques</w:t>
      </w:r>
    </w:p>
    <w:p w14:paraId="00BC7994" w14:textId="07297996" w:rsidR="00C10AB2" w:rsidRPr="003F6987" w:rsidRDefault="00C10AB2" w:rsidP="00FB6B5A">
      <w:pPr>
        <w:tabs>
          <w:tab w:val="left" w:pos="1701"/>
        </w:tabs>
        <w:spacing w:after="0"/>
        <w:ind w:left="1701" w:hanging="1275"/>
      </w:pPr>
      <w:r>
        <w:t>Secondaire :</w:t>
      </w:r>
      <w:r>
        <w:tab/>
        <w:t>72250000-2 :</w:t>
      </w:r>
      <w:r w:rsidRPr="00C10AB2">
        <w:t xml:space="preserve"> Services de maintenance des systèmes et services d'assistance</w:t>
      </w:r>
    </w:p>
    <w:p w14:paraId="3FADF24A" w14:textId="1D072F0F" w:rsidR="00704C59" w:rsidRPr="00704C59" w:rsidRDefault="00704C59" w:rsidP="00636FE1">
      <w:pPr>
        <w:pStyle w:val="Titre2"/>
      </w:pPr>
      <w:bookmarkStart w:id="42" w:name="_Toc339962345"/>
      <w:bookmarkStart w:id="43" w:name="_Toc387997716"/>
      <w:bookmarkStart w:id="44" w:name="_Toc143250912"/>
      <w:bookmarkStart w:id="45" w:name="_Ref187066911"/>
      <w:bookmarkStart w:id="46" w:name="_Toc187833025"/>
      <w:bookmarkStart w:id="47" w:name="_Toc210403780"/>
      <w:r w:rsidRPr="00704C59">
        <w:t>Délai de validité des offres</w:t>
      </w:r>
      <w:bookmarkEnd w:id="42"/>
      <w:bookmarkEnd w:id="43"/>
      <w:bookmarkEnd w:id="44"/>
      <w:bookmarkEnd w:id="45"/>
      <w:bookmarkEnd w:id="46"/>
      <w:bookmarkEnd w:id="47"/>
    </w:p>
    <w:p w14:paraId="0F34CB11" w14:textId="37245051" w:rsidR="00704C59" w:rsidRPr="008D63E0" w:rsidRDefault="00704C59" w:rsidP="00636FE1">
      <w:pPr>
        <w:rPr>
          <w:lang w:eastAsia="fr-FR"/>
        </w:rPr>
      </w:pPr>
      <w:r w:rsidRPr="008D63E0">
        <w:rPr>
          <w:lang w:eastAsia="fr-FR"/>
        </w:rPr>
        <w:t>Le délai de validité des offres est fixé à</w:t>
      </w:r>
      <w:r w:rsidR="007C5679" w:rsidRPr="008D63E0">
        <w:rPr>
          <w:lang w:eastAsia="fr-FR"/>
        </w:rPr>
        <w:t xml:space="preserve"> </w:t>
      </w:r>
      <w:r w:rsidR="00910D0C">
        <w:rPr>
          <w:lang w:eastAsia="fr-FR"/>
        </w:rPr>
        <w:t>9</w:t>
      </w:r>
      <w:r w:rsidR="00051A9A">
        <w:rPr>
          <w:lang w:eastAsia="fr-FR"/>
        </w:rPr>
        <w:t xml:space="preserve"> </w:t>
      </w:r>
      <w:r w:rsidRPr="008D63E0">
        <w:rPr>
          <w:lang w:eastAsia="fr-FR"/>
        </w:rPr>
        <w:t>mois, à compter de la date limite de remise des offres indiquée dans le présent règlement de la consultation.</w:t>
      </w:r>
    </w:p>
    <w:p w14:paraId="775EF7E8" w14:textId="77777777" w:rsidR="00704C59" w:rsidRPr="00704C59" w:rsidRDefault="00704C59" w:rsidP="00636FE1">
      <w:pPr>
        <w:pStyle w:val="Titre2"/>
      </w:pPr>
      <w:bookmarkStart w:id="48" w:name="_Toc339962346"/>
      <w:bookmarkStart w:id="49" w:name="_Toc387997717"/>
      <w:bookmarkStart w:id="50" w:name="_Toc143250913"/>
      <w:bookmarkStart w:id="51" w:name="_Toc187833026"/>
      <w:bookmarkStart w:id="52" w:name="_Toc210403781"/>
      <w:r w:rsidRPr="00704C59">
        <w:t>Durée d</w:t>
      </w:r>
      <w:bookmarkEnd w:id="48"/>
      <w:bookmarkEnd w:id="49"/>
      <w:r w:rsidR="000F7110">
        <w:t>e l’accord-cadre</w:t>
      </w:r>
      <w:bookmarkEnd w:id="50"/>
      <w:bookmarkEnd w:id="51"/>
      <w:bookmarkEnd w:id="52"/>
    </w:p>
    <w:p w14:paraId="19D29C29" w14:textId="4B2BBE0B" w:rsidR="00FD14E1" w:rsidRDefault="00FD14E1" w:rsidP="00FD14E1">
      <w:r w:rsidRPr="00167FF7">
        <w:t>L’accord-cadre est conclu</w:t>
      </w:r>
      <w:r>
        <w:t xml:space="preserve"> pour une durée de </w:t>
      </w:r>
      <w:r w:rsidR="00E62FF6">
        <w:t xml:space="preserve">16 </w:t>
      </w:r>
      <w:r>
        <w:t>mois</w:t>
      </w:r>
      <w:r w:rsidRPr="00167FF7">
        <w:t xml:space="preserve"> à compter de sa date </w:t>
      </w:r>
      <w:r>
        <w:t xml:space="preserve">de prise d’effet, le </w:t>
      </w:r>
      <w:r w:rsidR="009B15A1">
        <w:t>1</w:t>
      </w:r>
      <w:r w:rsidR="009B15A1">
        <w:rPr>
          <w:vertAlign w:val="superscript"/>
        </w:rPr>
        <w:t xml:space="preserve">er </w:t>
      </w:r>
      <w:r w:rsidR="009B15A1">
        <w:t xml:space="preserve">mars </w:t>
      </w:r>
      <w:r>
        <w:t>2026</w:t>
      </w:r>
      <w:r w:rsidRPr="00167FF7">
        <w:t>, ou à compter de sa date de notification au Titulaire si celle-ci est postérieure.</w:t>
      </w:r>
      <w:r>
        <w:t xml:space="preserve"> </w:t>
      </w:r>
    </w:p>
    <w:p w14:paraId="66D00F59" w14:textId="011AAD56" w:rsidR="00FD14E1" w:rsidRDefault="00FD14E1" w:rsidP="00FD14E1">
      <w:r w:rsidRPr="008D4A61">
        <w:t xml:space="preserve">Il </w:t>
      </w:r>
      <w:r w:rsidRPr="0077523E">
        <w:t xml:space="preserve">est </w:t>
      </w:r>
      <w:r w:rsidRPr="00497FD4">
        <w:t xml:space="preserve">reconductible </w:t>
      </w:r>
      <w:r>
        <w:t>deux</w:t>
      </w:r>
      <w:r w:rsidRPr="00497FD4">
        <w:t xml:space="preserve"> fois, pour </w:t>
      </w:r>
      <w:r>
        <w:t>une</w:t>
      </w:r>
      <w:r w:rsidRPr="00497FD4">
        <w:t xml:space="preserve"> période de </w:t>
      </w:r>
      <w:r>
        <w:t xml:space="preserve">12 </w:t>
      </w:r>
      <w:r w:rsidRPr="00497FD4">
        <w:t>mois. La d</w:t>
      </w:r>
      <w:r>
        <w:t>urée maximale de l’accord cadre est donc de</w:t>
      </w:r>
      <w:r w:rsidRPr="00497FD4">
        <w:t xml:space="preserve"> </w:t>
      </w:r>
      <w:r w:rsidR="009B15A1">
        <w:t>40</w:t>
      </w:r>
      <w:r w:rsidR="009B15A1" w:rsidRPr="00497FD4">
        <w:t xml:space="preserve"> </w:t>
      </w:r>
      <w:r>
        <w:t>mois</w:t>
      </w:r>
      <w:r w:rsidRPr="00497FD4">
        <w:t>.</w:t>
      </w:r>
    </w:p>
    <w:p w14:paraId="19673AC7" w14:textId="1583878D" w:rsidR="00256713" w:rsidRPr="00497FD4" w:rsidRDefault="00256713" w:rsidP="00FD14E1">
      <w:pPr>
        <w:rPr>
          <w:lang w:eastAsia="fr-FR"/>
        </w:rPr>
      </w:pPr>
      <w:r w:rsidRPr="00497FD4">
        <w:rPr>
          <w:lang w:eastAsia="fr-FR"/>
        </w:rPr>
        <w:t>La reconduction de l’accord-cadre est expresse. La décision de reconduction sera notifiée au Titulaire, par lettre recommandée avec accusé de réception, deux mois avant la date anniversaire de notification de l’accord-cadre.</w:t>
      </w:r>
    </w:p>
    <w:p w14:paraId="2846A94E" w14:textId="77777777" w:rsidR="00256713" w:rsidRPr="008152E9" w:rsidRDefault="00256713" w:rsidP="00256713">
      <w:pPr>
        <w:rPr>
          <w:lang w:eastAsia="fr-FR"/>
        </w:rPr>
      </w:pPr>
      <w:r w:rsidRPr="00497FD4">
        <w:rPr>
          <w:lang w:eastAsia="fr-FR"/>
        </w:rPr>
        <w:t>Conformément à l’article R2112-4 du Code de la commande publique, le Titulaire ne peut s’opposer à cette reconduction.</w:t>
      </w:r>
    </w:p>
    <w:p w14:paraId="39D9D3FA" w14:textId="77777777" w:rsidR="00256713" w:rsidRDefault="00256713" w:rsidP="00256713">
      <w:pPr>
        <w:rPr>
          <w:lang w:eastAsia="fr-FR"/>
        </w:rPr>
      </w:pPr>
      <w:r w:rsidRPr="009910A9">
        <w:rPr>
          <w:lang w:eastAsia="fr-FR"/>
        </w:rPr>
        <w:t xml:space="preserve">Il peut être résilié à tout moment par la </w:t>
      </w:r>
      <w:r>
        <w:rPr>
          <w:lang w:eastAsia="fr-FR"/>
        </w:rPr>
        <w:t>Cnam</w:t>
      </w:r>
      <w:r w:rsidRPr="009910A9">
        <w:rPr>
          <w:lang w:eastAsia="fr-FR"/>
        </w:rPr>
        <w:t xml:space="preserve"> dans les conditions prévues par le Cahier des clauses administratives particulières (CCAP).</w:t>
      </w:r>
    </w:p>
    <w:p w14:paraId="74A5F1F6" w14:textId="77777777" w:rsidR="00256713" w:rsidRDefault="00256713" w:rsidP="00256713">
      <w:pPr>
        <w:rPr>
          <w:lang w:eastAsia="fr-FR"/>
        </w:rPr>
      </w:pPr>
      <w:r w:rsidRPr="00697B4B">
        <w:rPr>
          <w:lang w:eastAsia="fr-FR"/>
        </w:rPr>
        <w:t xml:space="preserve">Les bons de commande </w:t>
      </w:r>
      <w:r>
        <w:rPr>
          <w:lang w:eastAsia="fr-FR"/>
        </w:rPr>
        <w:t>émis</w:t>
      </w:r>
      <w:r w:rsidRPr="00697B4B">
        <w:rPr>
          <w:lang w:eastAsia="fr-FR"/>
        </w:rPr>
        <w:t xml:space="preserve"> avant l’expiration </w:t>
      </w:r>
      <w:r>
        <w:rPr>
          <w:lang w:eastAsia="fr-FR"/>
        </w:rPr>
        <w:t>de l’accord-cadre</w:t>
      </w:r>
      <w:r w:rsidRPr="00697B4B">
        <w:rPr>
          <w:lang w:eastAsia="fr-FR"/>
        </w:rPr>
        <w:t xml:space="preserve"> pourront continuer à produire leurs effets pour une période ne pouvant excéder </w:t>
      </w:r>
      <w:r>
        <w:rPr>
          <w:lang w:eastAsia="fr-FR"/>
        </w:rPr>
        <w:t>6</w:t>
      </w:r>
      <w:r w:rsidRPr="00697B4B">
        <w:rPr>
          <w:lang w:eastAsia="fr-FR"/>
        </w:rPr>
        <w:t xml:space="preserve"> mois à compter du terme dudit </w:t>
      </w:r>
      <w:r>
        <w:rPr>
          <w:lang w:eastAsia="fr-FR"/>
        </w:rPr>
        <w:t>accord-cadre conformément aux stipulations du CCAP.</w:t>
      </w:r>
    </w:p>
    <w:p w14:paraId="492BAED4" w14:textId="77777777" w:rsidR="00704C59" w:rsidRPr="00704C59" w:rsidRDefault="00704C59" w:rsidP="00636FE1">
      <w:pPr>
        <w:pStyle w:val="Titre2"/>
      </w:pPr>
      <w:bookmarkStart w:id="53" w:name="_Toc339962347"/>
      <w:bookmarkStart w:id="54" w:name="_Toc387997718"/>
      <w:bookmarkStart w:id="55" w:name="_Toc143250914"/>
      <w:bookmarkStart w:id="56" w:name="_Toc187833029"/>
      <w:bookmarkStart w:id="57" w:name="_Toc210403782"/>
      <w:r w:rsidRPr="00704C59">
        <w:lastRenderedPageBreak/>
        <w:t xml:space="preserve">Lieu d’exécution </w:t>
      </w:r>
      <w:bookmarkEnd w:id="53"/>
      <w:bookmarkEnd w:id="54"/>
      <w:r w:rsidR="00982C86">
        <w:t>des prestations</w:t>
      </w:r>
      <w:bookmarkEnd w:id="55"/>
      <w:bookmarkEnd w:id="56"/>
      <w:bookmarkEnd w:id="57"/>
    </w:p>
    <w:p w14:paraId="18EB8ACF" w14:textId="16345B70" w:rsidR="00256713" w:rsidRDefault="006A6064" w:rsidP="00256713">
      <w:pPr>
        <w:rPr>
          <w:lang w:eastAsia="fr-FR"/>
        </w:rPr>
      </w:pPr>
      <w:r w:rsidRPr="006A6064">
        <w:rPr>
          <w:lang w:eastAsia="fr-FR"/>
        </w:rPr>
        <w:t>Le siège de la Cnam est à Paris, mais les prestations peuvent être exécutées dans tous les sites précisés dans le CCTP. Les informations relatives aux lieux d'exécution sont précisées dans les documents de la consultation.</w:t>
      </w:r>
    </w:p>
    <w:p w14:paraId="1E7BE887" w14:textId="3EFBBF93" w:rsidR="00704C59" w:rsidRPr="00704C59" w:rsidRDefault="00704C59" w:rsidP="00636FE1">
      <w:pPr>
        <w:pStyle w:val="Titre2"/>
      </w:pPr>
      <w:bookmarkStart w:id="58" w:name="_Toc339962348"/>
      <w:bookmarkStart w:id="59" w:name="_Toc387997719"/>
      <w:bookmarkStart w:id="60" w:name="_Toc143250915"/>
      <w:bookmarkStart w:id="61" w:name="_Toc187833030"/>
      <w:bookmarkStart w:id="62" w:name="_Toc210403783"/>
      <w:r w:rsidRPr="00704C59">
        <w:t>Variantes</w:t>
      </w:r>
      <w:bookmarkEnd w:id="58"/>
      <w:bookmarkEnd w:id="59"/>
      <w:bookmarkEnd w:id="60"/>
      <w:bookmarkEnd w:id="61"/>
      <w:bookmarkEnd w:id="62"/>
      <w:r w:rsidRPr="00704C59">
        <w:t xml:space="preserve"> </w:t>
      </w:r>
    </w:p>
    <w:p w14:paraId="129438EB" w14:textId="225BF322" w:rsidR="00704C59" w:rsidRPr="00F35F1C" w:rsidRDefault="00704C59" w:rsidP="00636FE1">
      <w:pPr>
        <w:rPr>
          <w:lang w:eastAsia="fr-FR"/>
        </w:rPr>
      </w:pPr>
      <w:r w:rsidRPr="00F35F1C">
        <w:rPr>
          <w:lang w:eastAsia="fr-FR"/>
        </w:rPr>
        <w:t xml:space="preserve">Les </w:t>
      </w:r>
      <w:r w:rsidRPr="00CD1135">
        <w:rPr>
          <w:lang w:eastAsia="fr-FR"/>
        </w:rPr>
        <w:t>variantes ne sont pas</w:t>
      </w:r>
      <w:r w:rsidRPr="00F35F1C">
        <w:rPr>
          <w:lang w:eastAsia="fr-FR"/>
        </w:rPr>
        <w:t xml:space="preserve"> autorisées dans </w:t>
      </w:r>
      <w:r w:rsidR="004377E4">
        <w:rPr>
          <w:lang w:eastAsia="fr-FR"/>
        </w:rPr>
        <w:t>cette procédure</w:t>
      </w:r>
      <w:r w:rsidRPr="00F35F1C">
        <w:rPr>
          <w:lang w:eastAsia="fr-FR"/>
        </w:rPr>
        <w:t>.</w:t>
      </w:r>
    </w:p>
    <w:p w14:paraId="0E614EDC" w14:textId="77777777" w:rsidR="00982BDC" w:rsidRPr="00FE37DE" w:rsidRDefault="00982BDC" w:rsidP="00636FE1">
      <w:pPr>
        <w:pStyle w:val="Titre2"/>
      </w:pPr>
      <w:bookmarkStart w:id="63" w:name="_Toc3879920"/>
      <w:bookmarkStart w:id="64" w:name="_Toc143250917"/>
      <w:bookmarkStart w:id="65" w:name="_Toc187833031"/>
      <w:bookmarkStart w:id="66" w:name="_Toc385402520"/>
      <w:bookmarkStart w:id="67" w:name="_Toc387997721"/>
      <w:bookmarkStart w:id="68" w:name="_Toc210403784"/>
      <w:r w:rsidRPr="00FE37DE">
        <w:t>Accord-cadre de prestations similaires</w:t>
      </w:r>
      <w:bookmarkEnd w:id="63"/>
      <w:bookmarkEnd w:id="64"/>
      <w:bookmarkEnd w:id="65"/>
      <w:bookmarkEnd w:id="68"/>
    </w:p>
    <w:p w14:paraId="461AFF99" w14:textId="15461D12" w:rsidR="00982BDC" w:rsidRPr="00055374" w:rsidRDefault="00982BDC" w:rsidP="00636FE1">
      <w:r w:rsidRPr="00C016C8">
        <w:rPr>
          <w:szCs w:val="24"/>
          <w:lang w:eastAsia="fr-FR"/>
        </w:rPr>
        <w:t xml:space="preserve">Conformément à l’article </w:t>
      </w:r>
      <w:r>
        <w:rPr>
          <w:szCs w:val="24"/>
          <w:lang w:eastAsia="fr-FR"/>
        </w:rPr>
        <w:t>R2122-7 du Code de la commande publique</w:t>
      </w:r>
      <w:r w:rsidRPr="00C016C8">
        <w:rPr>
          <w:rFonts w:cs="Calibri"/>
          <w:lang w:eastAsia="fr-FR"/>
        </w:rPr>
        <w:t xml:space="preserve">, </w:t>
      </w:r>
      <w:r w:rsidR="007A7A48">
        <w:t>la Cnam</w:t>
      </w:r>
      <w:r w:rsidRPr="00C016C8">
        <w:t xml:space="preserve"> se réserve le droit de passer un </w:t>
      </w:r>
      <w:r>
        <w:t>accord-cadre</w:t>
      </w:r>
      <w:r w:rsidRPr="00C016C8">
        <w:t xml:space="preserve"> sans publicité ni mise en concurrence préalables, ayant pour objet la réalisation de prestations similaires à celles qui sont confiées au titulaire d'un </w:t>
      </w:r>
      <w:r>
        <w:t>accord-cadre</w:t>
      </w:r>
      <w:r w:rsidRPr="00C016C8">
        <w:t xml:space="preserve"> précédent passé après mise en concurrence. </w:t>
      </w:r>
      <w:r w:rsidR="003855BB">
        <w:t xml:space="preserve">Les montants mentionnés à l’article </w:t>
      </w:r>
      <w:r w:rsidR="00AE07D6">
        <w:fldChar w:fldCharType="begin"/>
      </w:r>
      <w:r w:rsidR="00AE07D6">
        <w:instrText xml:space="preserve"> REF _Ref187676966 \r \h </w:instrText>
      </w:r>
      <w:r w:rsidR="00AE07D6">
        <w:fldChar w:fldCharType="separate"/>
      </w:r>
      <w:r w:rsidR="00AE07D6">
        <w:t>2.4</w:t>
      </w:r>
      <w:r w:rsidR="00AE07D6">
        <w:fldChar w:fldCharType="end"/>
      </w:r>
      <w:r w:rsidR="003855BB">
        <w:t xml:space="preserve"> du présent document</w:t>
      </w:r>
      <w:r w:rsidRPr="00C016C8">
        <w:t xml:space="preserve"> pren</w:t>
      </w:r>
      <w:r w:rsidR="003855BB">
        <w:t>nent</w:t>
      </w:r>
      <w:r w:rsidRPr="00C016C8">
        <w:t xml:space="preserve"> en compte le montant total envisagé, y compris celui des nouveaux services. La durée pendant laquelle le nouvel </w:t>
      </w:r>
      <w:r>
        <w:t>accord-cadre</w:t>
      </w:r>
      <w:r w:rsidRPr="00C016C8">
        <w:t xml:space="preserve"> peut être conclu ne dépasse pas trois ans à compter de la notification </w:t>
      </w:r>
      <w:r>
        <w:t xml:space="preserve">de l’accord-cadre </w:t>
      </w:r>
      <w:r w:rsidRPr="00C016C8">
        <w:t xml:space="preserve">initial. </w:t>
      </w:r>
      <w:r>
        <w:t xml:space="preserve">L’accord-cadre </w:t>
      </w:r>
      <w:r w:rsidRPr="00C016C8">
        <w:t xml:space="preserve">de prestations similaire aura une durée d’exécution de maximum </w:t>
      </w:r>
      <w:r w:rsidR="00CD1135">
        <w:t>4</w:t>
      </w:r>
      <w:r w:rsidR="009A4BB1">
        <w:t xml:space="preserve"> </w:t>
      </w:r>
      <w:r w:rsidRPr="00C016C8">
        <w:t>ans à compter de sa notification.</w:t>
      </w:r>
    </w:p>
    <w:p w14:paraId="14CC7AD5" w14:textId="77777777" w:rsidR="00704C59" w:rsidRPr="00704C59" w:rsidRDefault="00704C59" w:rsidP="00636FE1">
      <w:pPr>
        <w:pStyle w:val="Titre2"/>
      </w:pPr>
      <w:bookmarkStart w:id="69" w:name="_Toc143250918"/>
      <w:bookmarkStart w:id="70" w:name="_Toc187833032"/>
      <w:bookmarkStart w:id="71" w:name="_Toc210403785"/>
      <w:r w:rsidRPr="00704C59">
        <w:t>Unité monétaire</w:t>
      </w:r>
      <w:bookmarkEnd w:id="66"/>
      <w:bookmarkEnd w:id="67"/>
      <w:bookmarkEnd w:id="69"/>
      <w:bookmarkEnd w:id="70"/>
      <w:bookmarkEnd w:id="71"/>
    </w:p>
    <w:p w14:paraId="03910696" w14:textId="77777777" w:rsidR="00704C59" w:rsidRDefault="00704C59" w:rsidP="00636FE1">
      <w:r w:rsidRPr="003B5E38">
        <w:t>L’unité monétaire utilisée est l’euro.</w:t>
      </w:r>
    </w:p>
    <w:p w14:paraId="6DB66DB9" w14:textId="77777777" w:rsidR="00704C59" w:rsidRPr="00704C59" w:rsidRDefault="00704C59" w:rsidP="00636FE1">
      <w:pPr>
        <w:pStyle w:val="Titre2"/>
      </w:pPr>
      <w:bookmarkStart w:id="72" w:name="_Toc387997722"/>
      <w:bookmarkStart w:id="73" w:name="_Toc143250919"/>
      <w:bookmarkStart w:id="74" w:name="_Toc187833033"/>
      <w:bookmarkStart w:id="75" w:name="_Toc210403786"/>
      <w:r w:rsidRPr="00704C59">
        <w:t>Langue</w:t>
      </w:r>
      <w:bookmarkEnd w:id="72"/>
      <w:bookmarkEnd w:id="73"/>
      <w:bookmarkEnd w:id="74"/>
      <w:bookmarkEnd w:id="75"/>
    </w:p>
    <w:p w14:paraId="0A9C4C1E" w14:textId="2B14A7BE" w:rsidR="00A24559" w:rsidRDefault="00A24559" w:rsidP="00636FE1">
      <w:bookmarkStart w:id="76" w:name="_Toc339962349"/>
      <w:bookmarkStart w:id="77" w:name="_Toc387997723"/>
      <w:r>
        <w:t>En application des articles R2143-16 et R2151-12 du Code de la commande publique,</w:t>
      </w:r>
      <w:r w:rsidRPr="00080A25">
        <w:t xml:space="preserve"> </w:t>
      </w:r>
      <w:r>
        <w:t>l</w:t>
      </w:r>
      <w:r w:rsidRPr="00080A25">
        <w:t xml:space="preserve">es candidatures et les offres des candidats </w:t>
      </w:r>
      <w:r w:rsidR="00C10AB2">
        <w:t>doivent être</w:t>
      </w:r>
      <w:r w:rsidRPr="00080A25">
        <w:t xml:space="preserve"> entièrement rédigées en langue française, ou</w:t>
      </w:r>
      <w:r>
        <w:t xml:space="preserve"> </w:t>
      </w:r>
      <w:r w:rsidRPr="00080A25">
        <w:t>accompagné</w:t>
      </w:r>
      <w:r>
        <w:t>es d’une traduction en français</w:t>
      </w:r>
      <w:r w:rsidRPr="00080A25">
        <w:t>.</w:t>
      </w:r>
    </w:p>
    <w:p w14:paraId="2920E2C2" w14:textId="3A51A365" w:rsidR="00704C59" w:rsidRPr="00704C59" w:rsidRDefault="00B93247" w:rsidP="00B93247">
      <w:pPr>
        <w:pStyle w:val="Titre2"/>
      </w:pPr>
      <w:bookmarkStart w:id="78" w:name="_Toc187833034"/>
      <w:bookmarkStart w:id="79" w:name="_Toc210403787"/>
      <w:bookmarkEnd w:id="76"/>
      <w:bookmarkEnd w:id="77"/>
      <w:r w:rsidRPr="00B93247">
        <w:t>Généralités sur les candidatures et les offres</w:t>
      </w:r>
      <w:bookmarkEnd w:id="78"/>
      <w:bookmarkEnd w:id="79"/>
    </w:p>
    <w:p w14:paraId="2F6DF3F8" w14:textId="77777777" w:rsidR="00B93247" w:rsidRDefault="00B93247" w:rsidP="00B93247">
      <w:r>
        <w:t>Le candidat présente</w:t>
      </w:r>
      <w:r w:rsidRPr="00FF560A">
        <w:t xml:space="preserve"> un dossier conforme à l’article 5 du présent RC.</w:t>
      </w:r>
    </w:p>
    <w:p w14:paraId="4BAEC41A" w14:textId="77777777" w:rsidR="00B93247" w:rsidRDefault="00B93247" w:rsidP="00B93247">
      <w:pPr>
        <w:rPr>
          <w:lang w:eastAsia="fr-FR"/>
        </w:rPr>
      </w:pPr>
      <w:r>
        <w:rPr>
          <w:lang w:eastAsia="fr-FR"/>
        </w:rPr>
        <w:t>La Cnam n’exige pas la signature des candidatures et des offres : celles-ci peuvent donc être déposées sans signature.</w:t>
      </w:r>
    </w:p>
    <w:p w14:paraId="5F417AB3" w14:textId="00A39FF8" w:rsidR="00E349C6" w:rsidRPr="00E349C6" w:rsidRDefault="00B93247" w:rsidP="00B93247">
      <w:pPr>
        <w:rPr>
          <w:lang w:eastAsia="fr-FR"/>
        </w:rPr>
      </w:pPr>
      <w:r>
        <w:rPr>
          <w:lang w:eastAsia="fr-FR"/>
        </w:rPr>
        <w:t>L’accord-cadre est signé par l’attributaire : il est demandé à ce dernier d’apposer sa signature sur l’acte d’engagement, à l’issue de la procédure. La Cnam privilégie</w:t>
      </w:r>
      <w:r w:rsidR="00C831E9" w:rsidRPr="00C831E9">
        <w:rPr>
          <w:lang w:eastAsia="fr-FR"/>
        </w:rPr>
        <w:t xml:space="preserve"> la signature électronique dans les conditions mentionnées à l’article </w:t>
      </w:r>
      <w:r w:rsidR="00740A66">
        <w:rPr>
          <w:highlight w:val="yellow"/>
          <w:lang w:eastAsia="fr-FR"/>
        </w:rPr>
        <w:fldChar w:fldCharType="begin"/>
      </w:r>
      <w:r w:rsidR="00740A66">
        <w:rPr>
          <w:lang w:eastAsia="fr-FR"/>
        </w:rPr>
        <w:instrText xml:space="preserve"> REF _Ref143265958 \r \h </w:instrText>
      </w:r>
      <w:r w:rsidR="00740A66">
        <w:rPr>
          <w:highlight w:val="yellow"/>
          <w:lang w:eastAsia="fr-FR"/>
        </w:rPr>
      </w:r>
      <w:r w:rsidR="00740A66">
        <w:rPr>
          <w:highlight w:val="yellow"/>
          <w:lang w:eastAsia="fr-FR"/>
        </w:rPr>
        <w:fldChar w:fldCharType="separate"/>
      </w:r>
      <w:r w:rsidR="00AE07D6">
        <w:rPr>
          <w:lang w:eastAsia="fr-FR"/>
        </w:rPr>
        <w:t>6.2.6</w:t>
      </w:r>
      <w:r w:rsidR="00740A66">
        <w:rPr>
          <w:highlight w:val="yellow"/>
          <w:lang w:eastAsia="fr-FR"/>
        </w:rPr>
        <w:fldChar w:fldCharType="end"/>
      </w:r>
      <w:r w:rsidR="00740A66" w:rsidRPr="00740A66">
        <w:rPr>
          <w:lang w:eastAsia="fr-FR"/>
        </w:rPr>
        <w:t>.</w:t>
      </w:r>
    </w:p>
    <w:p w14:paraId="6E0D1F4F" w14:textId="51B7C966" w:rsidR="00E349C6" w:rsidRPr="00E349C6" w:rsidRDefault="00E349C6" w:rsidP="00636FE1">
      <w:pPr>
        <w:rPr>
          <w:lang w:eastAsia="fr-FR"/>
        </w:rPr>
      </w:pPr>
      <w:r w:rsidRPr="00E349C6">
        <w:rPr>
          <w:lang w:eastAsia="fr-FR"/>
        </w:rPr>
        <w:t xml:space="preserve">Il convient de préciser que la remise d’une offre par l’opérateur économique exprime la volonté de son auteur d'être lié en cas d'acceptation de son offre. Cette dernière ne peut être rétractée pendant toute la durée de validité des offres telle qu’indiquée </w:t>
      </w:r>
      <w:r w:rsidRPr="001C4B71">
        <w:rPr>
          <w:lang w:eastAsia="fr-FR"/>
        </w:rPr>
        <w:t xml:space="preserve">à l’article </w:t>
      </w:r>
      <w:r w:rsidR="00AB49B7">
        <w:rPr>
          <w:lang w:eastAsia="fr-FR"/>
        </w:rPr>
        <w:fldChar w:fldCharType="begin"/>
      </w:r>
      <w:r w:rsidR="00AB49B7">
        <w:rPr>
          <w:lang w:eastAsia="fr-FR"/>
        </w:rPr>
        <w:instrText xml:space="preserve"> REF _Ref187066911 \r \h </w:instrText>
      </w:r>
      <w:r w:rsidR="00AB49B7">
        <w:rPr>
          <w:lang w:eastAsia="fr-FR"/>
        </w:rPr>
      </w:r>
      <w:r w:rsidR="00AB49B7">
        <w:rPr>
          <w:lang w:eastAsia="fr-FR"/>
        </w:rPr>
        <w:fldChar w:fldCharType="separate"/>
      </w:r>
      <w:r w:rsidR="00AE07D6">
        <w:rPr>
          <w:lang w:eastAsia="fr-FR"/>
        </w:rPr>
        <w:t>2.6</w:t>
      </w:r>
      <w:r w:rsidR="00AB49B7">
        <w:rPr>
          <w:lang w:eastAsia="fr-FR"/>
        </w:rPr>
        <w:fldChar w:fldCharType="end"/>
      </w:r>
      <w:r w:rsidRPr="001C4B71">
        <w:rPr>
          <w:lang w:eastAsia="fr-FR"/>
        </w:rPr>
        <w:t xml:space="preserve"> du</w:t>
      </w:r>
      <w:r w:rsidRPr="00E349C6">
        <w:rPr>
          <w:lang w:eastAsia="fr-FR"/>
        </w:rPr>
        <w:t xml:space="preserve"> </w:t>
      </w:r>
      <w:r w:rsidR="00AB49B7">
        <w:rPr>
          <w:lang w:eastAsia="fr-FR"/>
        </w:rPr>
        <w:t xml:space="preserve">présent </w:t>
      </w:r>
      <w:r w:rsidRPr="00E349C6">
        <w:rPr>
          <w:lang w:eastAsia="fr-FR"/>
        </w:rPr>
        <w:t>Règlement et que l’opérateur économique reconnaît avoir ac</w:t>
      </w:r>
      <w:r w:rsidR="00AB49B7">
        <w:rPr>
          <w:lang w:eastAsia="fr-FR"/>
        </w:rPr>
        <w:t>ceptée par la seule remise d’un dossier de candidature et d’offre</w:t>
      </w:r>
      <w:r w:rsidRPr="00E349C6">
        <w:rPr>
          <w:lang w:eastAsia="fr-FR"/>
        </w:rPr>
        <w:t>.</w:t>
      </w:r>
    </w:p>
    <w:p w14:paraId="08770453" w14:textId="328950E8" w:rsidR="00E349C6" w:rsidRPr="00E349C6" w:rsidRDefault="00E349C6" w:rsidP="00636FE1">
      <w:pPr>
        <w:rPr>
          <w:lang w:eastAsia="fr-FR"/>
        </w:rPr>
      </w:pPr>
      <w:r w:rsidRPr="00E349C6">
        <w:rPr>
          <w:lang w:eastAsia="fr-FR"/>
        </w:rPr>
        <w:t xml:space="preserve">L’opérateur économique </w:t>
      </w:r>
      <w:r w:rsidR="00C831E9">
        <w:rPr>
          <w:lang w:eastAsia="fr-FR"/>
        </w:rPr>
        <w:t xml:space="preserve">attributaire </w:t>
      </w:r>
      <w:r w:rsidRPr="00E349C6">
        <w:rPr>
          <w:lang w:eastAsia="fr-FR"/>
        </w:rPr>
        <w:t xml:space="preserve">s’engage, sous réserve de son acceptation par </w:t>
      </w:r>
      <w:r w:rsidR="00AB49B7">
        <w:rPr>
          <w:lang w:eastAsia="fr-FR"/>
        </w:rPr>
        <w:t>la Cnam</w:t>
      </w:r>
      <w:r w:rsidRPr="00E349C6">
        <w:rPr>
          <w:lang w:eastAsia="fr-FR"/>
        </w:rPr>
        <w:t xml:space="preserve"> dans le délai de validité des offres, à signer l’acte d’engagement dans un délai qui sera </w:t>
      </w:r>
      <w:r w:rsidR="00431C18">
        <w:rPr>
          <w:lang w:eastAsia="fr-FR"/>
        </w:rPr>
        <w:t xml:space="preserve">fixé au courrier d’attribution </w:t>
      </w:r>
      <w:r w:rsidRPr="00E349C6">
        <w:rPr>
          <w:lang w:eastAsia="fr-FR"/>
        </w:rPr>
        <w:t>déposé sur la p</w:t>
      </w:r>
      <w:r w:rsidR="00431C18">
        <w:rPr>
          <w:lang w:eastAsia="fr-FR"/>
        </w:rPr>
        <w:t>lateforme</w:t>
      </w:r>
      <w:r w:rsidRPr="00E349C6">
        <w:rPr>
          <w:lang w:eastAsia="fr-FR"/>
        </w:rPr>
        <w:t xml:space="preserve">. Le non-respect de ce délai emportera, de plein droit et sans autre formalité, renonciation implicite de l’opérateur économique à son engagement et, par suite, rétractation de son offre. </w:t>
      </w:r>
    </w:p>
    <w:p w14:paraId="58EDA9E9" w14:textId="75782F7A" w:rsidR="00DF797B" w:rsidRDefault="00E349C6" w:rsidP="00636FE1">
      <w:pPr>
        <w:rPr>
          <w:lang w:eastAsia="fr-FR"/>
        </w:rPr>
      </w:pPr>
      <w:r w:rsidRPr="00E349C6">
        <w:rPr>
          <w:lang w:eastAsia="fr-FR"/>
        </w:rPr>
        <w:t xml:space="preserve">Au cas où l’opérateur économique viendrait à rétracter son offre, il engage sa responsabilité extracontractuelle à l’égard </w:t>
      </w:r>
      <w:r w:rsidR="00AB49B7">
        <w:rPr>
          <w:lang w:eastAsia="fr-FR"/>
        </w:rPr>
        <w:t>de la Cnam, la</w:t>
      </w:r>
      <w:r w:rsidRPr="00E349C6">
        <w:rPr>
          <w:lang w:eastAsia="fr-FR"/>
        </w:rPr>
        <w:t>quel</w:t>
      </w:r>
      <w:r w:rsidR="00AB49B7">
        <w:rPr>
          <w:lang w:eastAsia="fr-FR"/>
        </w:rPr>
        <w:t>le</w:t>
      </w:r>
      <w:r w:rsidRPr="00E349C6">
        <w:rPr>
          <w:lang w:eastAsia="fr-FR"/>
        </w:rPr>
        <w:t xml:space="preserve"> se réserve, en conséquence, la faculté d’exercer tous droits et actions qu’</w:t>
      </w:r>
      <w:r w:rsidR="00AB49B7">
        <w:rPr>
          <w:lang w:eastAsia="fr-FR"/>
        </w:rPr>
        <w:t>elle</w:t>
      </w:r>
      <w:r w:rsidRPr="00E349C6">
        <w:rPr>
          <w:lang w:eastAsia="fr-FR"/>
        </w:rPr>
        <w:t xml:space="preserve"> jugera utiles pour obtenir réparation du préjudice subi.</w:t>
      </w:r>
    </w:p>
    <w:p w14:paraId="64028C40" w14:textId="77777777" w:rsidR="0084621D" w:rsidRPr="002938C3" w:rsidRDefault="0084621D" w:rsidP="0084621D">
      <w:pPr>
        <w:pStyle w:val="Titre2"/>
      </w:pPr>
      <w:bookmarkStart w:id="80" w:name="_Toc187833071"/>
      <w:bookmarkStart w:id="81" w:name="_Toc210403788"/>
      <w:r w:rsidRPr="002938C3">
        <w:lastRenderedPageBreak/>
        <w:t>C</w:t>
      </w:r>
      <w:r>
        <w:t>onflits d’intérêt</w:t>
      </w:r>
      <w:bookmarkEnd w:id="80"/>
      <w:bookmarkEnd w:id="81"/>
    </w:p>
    <w:p w14:paraId="50CB5F4C" w14:textId="77777777" w:rsidR="0084621D" w:rsidRPr="002938C3" w:rsidRDefault="0084621D" w:rsidP="0084621D">
      <w:pPr>
        <w:rPr>
          <w:b/>
          <w:bCs/>
          <w:caps/>
        </w:rPr>
      </w:pPr>
      <w:r w:rsidRPr="002938C3">
        <w:t xml:space="preserve">Dans l’hypothèse où un candidat est Titulaire d’un accord-cadre ou d’un marché de la Cnam dont l’exécution supposerait un conflit d’intérêt, il </w:t>
      </w:r>
      <w:r>
        <w:t>doit</w:t>
      </w:r>
      <w:r w:rsidRPr="002938C3">
        <w:t xml:space="preserve"> justifier à la Cnam l’inexistence de ce conflit d’intérêt. Ainsi, une entreprise qui serait par ailleurs, Titulaire d'un marché, ou d'un accord-cadre</w:t>
      </w:r>
      <w:r>
        <w:t>, éventuellement</w:t>
      </w:r>
      <w:r w:rsidRPr="002938C3">
        <w:t xml:space="preserve"> soumis à remise en concurrence périodique, en matière </w:t>
      </w:r>
      <w:r>
        <w:t>d’assistance à maîtrise d’ouvrage</w:t>
      </w:r>
      <w:r w:rsidRPr="002938C3">
        <w:t xml:space="preserve"> par exemple, </w:t>
      </w:r>
      <w:r>
        <w:t>doit</w:t>
      </w:r>
      <w:r w:rsidRPr="002938C3">
        <w:t xml:space="preserve"> prouver </w:t>
      </w:r>
      <w:r w:rsidRPr="005A4537">
        <w:rPr>
          <w:u w:val="single"/>
        </w:rPr>
        <w:t>a priori</w:t>
      </w:r>
      <w:r w:rsidRPr="002938C3">
        <w:t xml:space="preserve">, qu'elle peut devenir Titulaire </w:t>
      </w:r>
      <w:r>
        <w:t xml:space="preserve">(seul ou en groupement) </w:t>
      </w:r>
      <w:r w:rsidRPr="002938C3">
        <w:t xml:space="preserve">de l’accord-cadre </w:t>
      </w:r>
      <w:r>
        <w:t>ou sous-traitant</w:t>
      </w:r>
      <w:r w:rsidRPr="002938C3">
        <w:t>, sans que cela créé une distorsion de concurrence.</w:t>
      </w:r>
    </w:p>
    <w:p w14:paraId="2513BD9A" w14:textId="77777777" w:rsidR="0084621D" w:rsidRPr="002938C3" w:rsidRDefault="0084621D" w:rsidP="0084621D">
      <w:r w:rsidRPr="002938C3">
        <w:t>Pour cela, les candidats doi</w:t>
      </w:r>
      <w:r>
        <w:t>vent justifier dans leur offre d</w:t>
      </w:r>
      <w:r w:rsidRPr="002938C3">
        <w:t>es méthodes et mesures mises en œuvre pour garantir l’absence de conflit d’intérêt.</w:t>
      </w:r>
    </w:p>
    <w:p w14:paraId="015D925E" w14:textId="77777777" w:rsidR="0084621D" w:rsidRPr="002938C3" w:rsidRDefault="0084621D" w:rsidP="0084621D">
      <w:r w:rsidRPr="002938C3">
        <w:t>La</w:t>
      </w:r>
      <w:r>
        <w:t xml:space="preserve"> Cnam veille</w:t>
      </w:r>
      <w:r w:rsidRPr="002938C3">
        <w:t xml:space="preserve">, sur la base des informations contenues dans l’offre du Titulaire, à ce que celui-ci ne soit pas en situation de conflits d’intérêts. </w:t>
      </w:r>
    </w:p>
    <w:p w14:paraId="7DC4D651" w14:textId="77777777" w:rsidR="0084621D" w:rsidRDefault="0084621D" w:rsidP="0084621D">
      <w:r w:rsidRPr="002938C3">
        <w:t>Il est entendu que la Cnam reste seule juge de la pertinence des arguments avancés.</w:t>
      </w:r>
      <w:bookmarkStart w:id="82" w:name="_Toc205265354"/>
      <w:bookmarkStart w:id="83" w:name="_Toc329852025"/>
      <w:bookmarkStart w:id="84" w:name="_Toc350865555"/>
      <w:bookmarkEnd w:id="82"/>
      <w:bookmarkEnd w:id="83"/>
      <w:bookmarkEnd w:id="84"/>
    </w:p>
    <w:p w14:paraId="309C2D9B" w14:textId="10923CDA" w:rsidR="00704C59" w:rsidRPr="00704C59" w:rsidRDefault="00704C59" w:rsidP="00636FE1">
      <w:pPr>
        <w:pStyle w:val="Titre1"/>
      </w:pPr>
      <w:bookmarkStart w:id="85" w:name="_Toc387997724"/>
      <w:bookmarkStart w:id="86" w:name="_Toc143250921"/>
      <w:bookmarkStart w:id="87" w:name="_Toc187833035"/>
      <w:bookmarkStart w:id="88" w:name="_Toc274313315"/>
      <w:bookmarkStart w:id="89" w:name="_Toc385402524"/>
      <w:bookmarkStart w:id="90" w:name="_Toc210403789"/>
      <w:r w:rsidRPr="00704C59">
        <w:t>C</w:t>
      </w:r>
      <w:r w:rsidR="007A594F">
        <w:t>onditions re</w:t>
      </w:r>
      <w:r w:rsidR="00060320">
        <w:t>la</w:t>
      </w:r>
      <w:r w:rsidR="007A594F">
        <w:t>t</w:t>
      </w:r>
      <w:r w:rsidR="00060320">
        <w:t>i</w:t>
      </w:r>
      <w:r w:rsidR="007A594F">
        <w:t>ves à l’accord-cadre</w:t>
      </w:r>
      <w:bookmarkEnd w:id="85"/>
      <w:bookmarkEnd w:id="86"/>
      <w:bookmarkEnd w:id="87"/>
      <w:bookmarkEnd w:id="90"/>
    </w:p>
    <w:p w14:paraId="728E649A" w14:textId="77777777" w:rsidR="00704C59" w:rsidRPr="00E103FC" w:rsidRDefault="00704C59" w:rsidP="00636FE1">
      <w:pPr>
        <w:pStyle w:val="Titre2"/>
      </w:pPr>
      <w:bookmarkStart w:id="91" w:name="_Toc387997725"/>
      <w:bookmarkStart w:id="92" w:name="_Toc143250922"/>
      <w:bookmarkStart w:id="93" w:name="_Toc187833036"/>
      <w:bookmarkStart w:id="94" w:name="_Toc210403790"/>
      <w:r w:rsidRPr="00E103FC">
        <w:t>Forme juridique du groupement</w:t>
      </w:r>
      <w:bookmarkEnd w:id="88"/>
      <w:bookmarkEnd w:id="89"/>
      <w:bookmarkEnd w:id="91"/>
      <w:bookmarkEnd w:id="92"/>
      <w:bookmarkEnd w:id="93"/>
      <w:bookmarkEnd w:id="94"/>
    </w:p>
    <w:p w14:paraId="5BB66B38" w14:textId="7454393C" w:rsidR="00211DD3" w:rsidRPr="006A7DDE" w:rsidRDefault="00211DD3" w:rsidP="00636FE1">
      <w:r w:rsidRPr="009910A9">
        <w:rPr>
          <w:rFonts w:cs="Calibri"/>
        </w:rPr>
        <w:t xml:space="preserve">En cas de candidature groupée, les </w:t>
      </w:r>
      <w:r>
        <w:t xml:space="preserve">pièces et documents exigés en application de l’article </w:t>
      </w:r>
      <w:r w:rsidR="003F46C7">
        <w:fldChar w:fldCharType="begin"/>
      </w:r>
      <w:r w:rsidR="003F46C7">
        <w:instrText xml:space="preserve"> REF _Ref187067331 \r \h </w:instrText>
      </w:r>
      <w:r w:rsidR="003F46C7">
        <w:fldChar w:fldCharType="separate"/>
      </w:r>
      <w:r w:rsidR="00AE07D6">
        <w:t>5.1</w:t>
      </w:r>
      <w:r w:rsidR="003F46C7">
        <w:fldChar w:fldCharType="end"/>
      </w:r>
      <w:r w:rsidR="003F46C7">
        <w:t xml:space="preserve"> </w:t>
      </w:r>
      <w:r w:rsidRPr="009910A9">
        <w:rPr>
          <w:rFonts w:cs="Calibri"/>
        </w:rPr>
        <w:t>sont produits par chacun des co-traitants</w:t>
      </w:r>
      <w:r>
        <w:rPr>
          <w:rFonts w:cs="Calibri"/>
        </w:rPr>
        <w:t>. Ils doivent être dûment datés</w:t>
      </w:r>
      <w:r w:rsidRPr="006A7DDE">
        <w:t xml:space="preserve">. L’un des opérateurs économiques membres du groupement, désigné dans la candidature et dans l'offre comme mandataire, représente l'ensemble des membres vis-à-vis de l'acheteur et coordonne les prestations des membres du groupement. Les candidatures et les offres sont présentées soit par l'ensemble des membres du groupement, soit par un mandataire qui justifie des habilitations nécessaires pour représenter les autres membres du groupement. </w:t>
      </w:r>
    </w:p>
    <w:p w14:paraId="1E91563B" w14:textId="39569954" w:rsidR="00211DD3" w:rsidRPr="009910A9" w:rsidRDefault="003F46C7" w:rsidP="00636FE1">
      <w:pPr>
        <w:rPr>
          <w:snapToGrid w:val="0"/>
        </w:rPr>
      </w:pPr>
      <w:r>
        <w:t>Un courrier indique</w:t>
      </w:r>
      <w:r w:rsidR="00211DD3" w:rsidRPr="009910A9">
        <w:t xml:space="preserve"> précisément la nature du groupement et la désignation du mandataire. Il est possible à cet effet de fournir le DC1 ou é</w:t>
      </w:r>
      <w:r w:rsidR="00211DD3">
        <w:t>quivalent.</w:t>
      </w:r>
    </w:p>
    <w:p w14:paraId="48A5CCA8" w14:textId="5E520285" w:rsidR="00211DD3" w:rsidRPr="009910A9" w:rsidRDefault="00211DD3" w:rsidP="00636FE1">
      <w:pPr>
        <w:rPr>
          <w:lang w:eastAsia="fr-FR"/>
        </w:rPr>
      </w:pPr>
      <w:r w:rsidRPr="009910A9">
        <w:t xml:space="preserve">Conformément </w:t>
      </w:r>
      <w:r>
        <w:t xml:space="preserve">aux articles </w:t>
      </w:r>
      <w:r w:rsidR="00230F9B">
        <w:t>R</w:t>
      </w:r>
      <w:r>
        <w:t>2142-21 et R2151-7</w:t>
      </w:r>
      <w:r w:rsidRPr="006E2576">
        <w:t xml:space="preserve"> du </w:t>
      </w:r>
      <w:r>
        <w:t>Code de la commande publique</w:t>
      </w:r>
      <w:r w:rsidRPr="009910A9">
        <w:t xml:space="preserve">, </w:t>
      </w:r>
      <w:r w:rsidRPr="009910A9">
        <w:rPr>
          <w:lang w:eastAsia="fr-FR"/>
        </w:rPr>
        <w:t>il est interdit aux candidats de présenter</w:t>
      </w:r>
      <w:r w:rsidR="003F46C7">
        <w:rPr>
          <w:lang w:eastAsia="fr-FR"/>
        </w:rPr>
        <w:t>,</w:t>
      </w:r>
      <w:r w:rsidRPr="009910A9">
        <w:rPr>
          <w:lang w:eastAsia="fr-FR"/>
        </w:rPr>
        <w:t xml:space="preserve"> pour un même </w:t>
      </w:r>
      <w:r w:rsidR="00F337CD">
        <w:rPr>
          <w:lang w:eastAsia="fr-FR"/>
        </w:rPr>
        <w:t>lot</w:t>
      </w:r>
      <w:r w:rsidR="003F46C7">
        <w:rPr>
          <w:lang w:eastAsia="fr-FR"/>
        </w:rPr>
        <w:t>,</w:t>
      </w:r>
      <w:r w:rsidRPr="009910A9">
        <w:rPr>
          <w:lang w:eastAsia="fr-FR"/>
        </w:rPr>
        <w:t xml:space="preserve"> plusieurs offres à la fois comme candidat individuel et comme membre d’un groupement, ou en qualité de membres de plusieurs groupements.</w:t>
      </w:r>
    </w:p>
    <w:p w14:paraId="1BA92C3D" w14:textId="77777777" w:rsidR="00211DD3" w:rsidRPr="00B63AB8" w:rsidRDefault="00211DD3" w:rsidP="00636FE1">
      <w:pPr>
        <w:rPr>
          <w:rFonts w:eastAsia="Times New Roman"/>
          <w:lang w:eastAsia="fr-FR"/>
        </w:rPr>
      </w:pPr>
      <w:r w:rsidRPr="00B63AB8">
        <w:t xml:space="preserve">Conformément à l’article </w:t>
      </w:r>
      <w:r>
        <w:t>R2142-3 du Code de la commande publique</w:t>
      </w:r>
      <w:r w:rsidRPr="00B63AB8">
        <w:t>, le candidat, même s’il s’agit d’un groupement, peut demander que soient également prises en compte les capacités professionnelles, techniques et financières d’autres opérateurs économiques, quelle que soit la nature juridique des liens entre eux.</w:t>
      </w:r>
    </w:p>
    <w:p w14:paraId="4412E685" w14:textId="77777777" w:rsidR="00211DD3" w:rsidRDefault="00211DD3" w:rsidP="00636FE1">
      <w:r w:rsidRPr="00B63AB8">
        <w:t xml:space="preserve">Dans ce cas, il doit justifier des capacités de ce ou ces opérateurs économiques et apporter la preuve qu’il </w:t>
      </w:r>
      <w:r w:rsidR="00C22D11">
        <w:t>en disposera pour l’exécution de l’accord-cadre</w:t>
      </w:r>
      <w:r w:rsidRPr="00B63AB8">
        <w:t>. Pour ce faire, le candidat produit les mêmes documents concernant l’opérateur économique que ceux qui lui sont exigés, et produit un engagement écrit de l’opérateur économique.</w:t>
      </w:r>
    </w:p>
    <w:p w14:paraId="2422454C" w14:textId="77777777" w:rsidR="00211DD3" w:rsidRDefault="00211DD3" w:rsidP="00636FE1">
      <w:pPr>
        <w:rPr>
          <w:rFonts w:cs="Calibri"/>
        </w:rPr>
      </w:pPr>
      <w:r w:rsidRPr="00FB52A5">
        <w:rPr>
          <w:rFonts w:cs="Calibri"/>
        </w:rPr>
        <w:t xml:space="preserve">En application de l’article </w:t>
      </w:r>
      <w:r>
        <w:rPr>
          <w:rFonts w:cs="Calibri"/>
        </w:rPr>
        <w:t>R2142-4</w:t>
      </w:r>
      <w:r w:rsidRPr="00FB52A5">
        <w:rPr>
          <w:rFonts w:cs="Calibri"/>
        </w:rPr>
        <w:t xml:space="preserve"> </w:t>
      </w:r>
      <w:r>
        <w:rPr>
          <w:rFonts w:cs="Calibri"/>
        </w:rPr>
        <w:t>du Code de la commande publique,</w:t>
      </w:r>
      <w:r w:rsidRPr="00B63AB8">
        <w:t xml:space="preserve"> </w:t>
      </w:r>
      <w:r w:rsidRPr="006A7DDE">
        <w:t xml:space="preserve">une même personne ne peut représenter plus d’un candidat pour un même </w:t>
      </w:r>
      <w:r w:rsidR="00C22D11">
        <w:t>accord-cadre</w:t>
      </w:r>
      <w:r>
        <w:rPr>
          <w:rFonts w:cs="Calibri"/>
        </w:rPr>
        <w:t>.</w:t>
      </w:r>
    </w:p>
    <w:p w14:paraId="51C94B4D" w14:textId="5514116C" w:rsidR="00211DD3" w:rsidRPr="00771E33" w:rsidRDefault="00230F9B" w:rsidP="00636FE1">
      <w:r>
        <w:t>Conformément à l’article R</w:t>
      </w:r>
      <w:r w:rsidR="00211DD3" w:rsidRPr="00771E33">
        <w:t xml:space="preserve">2142-23, un même opérateur économique ne peut pas être mandataire de plus d'un groupement pour un même </w:t>
      </w:r>
      <w:r w:rsidR="00C22D11">
        <w:t>accord-cadre</w:t>
      </w:r>
      <w:r w:rsidR="006256CD">
        <w:t>.</w:t>
      </w:r>
    </w:p>
    <w:p w14:paraId="325AA8E2" w14:textId="47196BCA" w:rsidR="00C22D11" w:rsidRPr="00771E33" w:rsidRDefault="00230F9B" w:rsidP="00636FE1">
      <w:r>
        <w:t>En vertu de l’article R</w:t>
      </w:r>
      <w:r w:rsidR="00211DD3" w:rsidRPr="00771E33">
        <w:t>2142-25, l'appréciation des capacités d'un groupement d'opérateurs économiques est globale. Il n'est pas exigé que chaque membre du groupement ait la totalité des capa</w:t>
      </w:r>
      <w:r w:rsidR="00C22D11">
        <w:t>cités requises pour exécuter l’accord-cadre.</w:t>
      </w:r>
    </w:p>
    <w:p w14:paraId="5B0DACC2" w14:textId="77777777" w:rsidR="00124AD4" w:rsidRPr="00124AD4" w:rsidRDefault="00704C59" w:rsidP="00636FE1">
      <w:pPr>
        <w:pStyle w:val="Titre2"/>
      </w:pPr>
      <w:bookmarkStart w:id="95" w:name="_Toc274313316"/>
      <w:bookmarkStart w:id="96" w:name="_Toc385402525"/>
      <w:bookmarkStart w:id="97" w:name="_Toc387997726"/>
      <w:bookmarkStart w:id="98" w:name="_Toc143250923"/>
      <w:bookmarkStart w:id="99" w:name="_Toc187833037"/>
      <w:bookmarkStart w:id="100" w:name="_Toc210403791"/>
      <w:r w:rsidRPr="00704C59">
        <w:lastRenderedPageBreak/>
        <w:t>Sous-traitance</w:t>
      </w:r>
      <w:bookmarkEnd w:id="95"/>
      <w:bookmarkEnd w:id="96"/>
      <w:bookmarkEnd w:id="97"/>
      <w:bookmarkEnd w:id="98"/>
      <w:bookmarkEnd w:id="99"/>
      <w:bookmarkEnd w:id="100"/>
    </w:p>
    <w:p w14:paraId="36A97355" w14:textId="77777777" w:rsidR="00C22D11" w:rsidRDefault="00C22D11" w:rsidP="00636FE1">
      <w:r>
        <w:t>Il est fait application des articles L2193-1 à L2193-14 et R2193-1 à R2193-22 du code de la commande publique.</w:t>
      </w:r>
    </w:p>
    <w:p w14:paraId="1DBA4A17" w14:textId="77777777" w:rsidR="00704C59" w:rsidRPr="00FE0C6E" w:rsidRDefault="00704C59" w:rsidP="00636FE1">
      <w:r w:rsidRPr="00FE0C6E">
        <w:t>En cas de sous-traitance déjà connue, pour justifier de capacités techniques, professionnelles et financières d’un ou plusieurs de ses sous-traitants, le candidat produit les mêmes documents concernant le(s) sous-traitant(s) que ceux exigés au préalable au candidat.</w:t>
      </w:r>
    </w:p>
    <w:p w14:paraId="0EB90F67" w14:textId="77777777" w:rsidR="00C4123F" w:rsidRPr="00FE0C6E" w:rsidRDefault="00C4123F" w:rsidP="00636FE1">
      <w:pPr>
        <w:rPr>
          <w:rFonts w:cs="Calibri"/>
        </w:rPr>
      </w:pPr>
      <w:r w:rsidRPr="00DF1495">
        <w:rPr>
          <w:rFonts w:cs="Calibri"/>
          <w:shd w:val="clear" w:color="auto" w:fill="FFFFFF"/>
        </w:rPr>
        <w:t xml:space="preserve">De plus, conformément </w:t>
      </w:r>
      <w:r w:rsidR="00734266" w:rsidRPr="00093062">
        <w:rPr>
          <w:lang w:eastAsia="fr-FR"/>
        </w:rPr>
        <w:t>à l’article R2143-11</w:t>
      </w:r>
      <w:r w:rsidR="00734266">
        <w:rPr>
          <w:lang w:eastAsia="fr-FR"/>
        </w:rPr>
        <w:t xml:space="preserve"> du Code de la commande publique</w:t>
      </w:r>
      <w:r w:rsidR="00734266" w:rsidRPr="00093062">
        <w:rPr>
          <w:lang w:eastAsia="fr-FR"/>
        </w:rPr>
        <w:t xml:space="preserve"> et l’Arrêté du 22 mars 2019 fixant la liste des renseignements et des documents pouvant être demandés aux candidats aux marchés publics</w:t>
      </w:r>
      <w:r w:rsidRPr="00DF1495">
        <w:rPr>
          <w:rFonts w:cs="Calibri"/>
          <w:b/>
          <w:color w:val="000000"/>
          <w:shd w:val="clear" w:color="auto" w:fill="FFFFFF"/>
        </w:rPr>
        <w:t xml:space="preserve">, </w:t>
      </w:r>
      <w:r w:rsidRPr="00DF1495">
        <w:rPr>
          <w:rFonts w:cs="Calibri"/>
          <w:shd w:val="clear" w:color="auto" w:fill="FFFFFF"/>
        </w:rPr>
        <w:t xml:space="preserve">le candidat produit un engagement écrit du ou des sous-traitants pour justifier qu'il dispose des capacités de ce(s) sous-traitant(s) pour l'exécution </w:t>
      </w:r>
      <w:r>
        <w:rPr>
          <w:rFonts w:cs="Calibri"/>
          <w:shd w:val="clear" w:color="auto" w:fill="FFFFFF"/>
        </w:rPr>
        <w:t>de l’</w:t>
      </w:r>
      <w:r w:rsidRPr="00DF1495">
        <w:rPr>
          <w:rFonts w:cs="Calibri"/>
          <w:shd w:val="clear" w:color="auto" w:fill="FFFFFF"/>
        </w:rPr>
        <w:t>accord-cadre.</w:t>
      </w:r>
    </w:p>
    <w:p w14:paraId="6C909AFD" w14:textId="77777777" w:rsidR="00704C59" w:rsidRPr="00FE0C6E" w:rsidRDefault="00704C59" w:rsidP="00636FE1">
      <w:r w:rsidRPr="00FE0C6E">
        <w:t>Enfin, le candidat doit fournir à la personne publique contractante le DC4 dûment signé, ou une déclaration signée mentionnant :</w:t>
      </w:r>
    </w:p>
    <w:p w14:paraId="0296BB13" w14:textId="4A941C33" w:rsidR="00704C59" w:rsidRPr="001D1579" w:rsidRDefault="00704C59" w:rsidP="001D1579">
      <w:pPr>
        <w:pStyle w:val="Puce1"/>
      </w:pPr>
      <w:r w:rsidRPr="001D1579">
        <w:t>La nature et le montant des prestations sous-traitées ;</w:t>
      </w:r>
    </w:p>
    <w:p w14:paraId="6B936F63" w14:textId="1D296225" w:rsidR="00704C59" w:rsidRPr="001D1579" w:rsidRDefault="00704C59" w:rsidP="001D1579">
      <w:pPr>
        <w:pStyle w:val="Puce1"/>
      </w:pPr>
      <w:r w:rsidRPr="001D1579">
        <w:t>Le nom, la raison ou la dénomination sociale et l’adresse du sous-traitant proposé ;</w:t>
      </w:r>
    </w:p>
    <w:p w14:paraId="12251E9C" w14:textId="692C32F5" w:rsidR="00704C59" w:rsidRPr="001D1579" w:rsidRDefault="00704C59" w:rsidP="001D1579">
      <w:pPr>
        <w:pStyle w:val="Puce1"/>
      </w:pPr>
      <w:r w:rsidRPr="001D1579">
        <w:t xml:space="preserve">Les conditions de paiement prévues par le projet de contrat de sous-traitance, et, le cas </w:t>
      </w:r>
      <w:r w:rsidR="00BF1231" w:rsidRPr="001D1579">
        <w:t>é</w:t>
      </w:r>
      <w:r w:rsidRPr="001D1579">
        <w:t>chéant, les modalités de variation des prix ;</w:t>
      </w:r>
    </w:p>
    <w:p w14:paraId="3513F19B" w14:textId="6592C97B" w:rsidR="00704C59" w:rsidRPr="001D1579" w:rsidRDefault="00704C59" w:rsidP="001D1579">
      <w:pPr>
        <w:pStyle w:val="Puce1"/>
      </w:pPr>
      <w:r w:rsidRPr="001D1579">
        <w:t>Les capacités techniques professionnelles et financières du sous-traitant</w:t>
      </w:r>
      <w:r w:rsidR="00630B29" w:rsidRPr="001D1579">
        <w:t>.</w:t>
      </w:r>
    </w:p>
    <w:p w14:paraId="5928A438" w14:textId="5FC9BC24" w:rsidR="00C4123F" w:rsidRPr="00DF1495" w:rsidRDefault="00DA76FE" w:rsidP="00636FE1">
      <w:r>
        <w:t>Il est à noter que le t</w:t>
      </w:r>
      <w:r w:rsidR="00704C59" w:rsidRPr="00FE0C6E">
        <w:t>itulaire</w:t>
      </w:r>
      <w:r>
        <w:t xml:space="preserve"> d’un accord-cadre</w:t>
      </w:r>
      <w:r w:rsidR="00704C59" w:rsidRPr="00FE0C6E">
        <w:t xml:space="preserve"> </w:t>
      </w:r>
      <w:r>
        <w:t>peut</w:t>
      </w:r>
      <w:r w:rsidR="00704C59" w:rsidRPr="00FE0C6E">
        <w:t xml:space="preserve"> sous-traiter l’exécution de certaines </w:t>
      </w:r>
      <w:r w:rsidR="00747CD6" w:rsidRPr="00FE0C6E">
        <w:t>prestations</w:t>
      </w:r>
      <w:r w:rsidR="00704C59" w:rsidRPr="00FE0C6E">
        <w:t>, sous réserve de l’acceptation du ou de</w:t>
      </w:r>
      <w:r w:rsidR="00173B5B">
        <w:t>s sous-traitant(s) par la Cnam</w:t>
      </w:r>
      <w:r w:rsidR="00704C59" w:rsidRPr="00FE0C6E">
        <w:t xml:space="preserve"> et de l’agrément par elle des conditions de paiements</w:t>
      </w:r>
      <w:r w:rsidR="00342564">
        <w:t>,</w:t>
      </w:r>
      <w:r w:rsidR="00704C59" w:rsidRPr="00FE0C6E">
        <w:t xml:space="preserve"> conformément à la loi n° 75-1334 du 31 décembre 1975 modifiée relative à la sous-traitance e</w:t>
      </w:r>
      <w:r w:rsidR="00C22D11" w:rsidRPr="00C22D11">
        <w:t xml:space="preserve"> </w:t>
      </w:r>
      <w:r w:rsidR="00C22D11">
        <w:t>codifiée dans les articles précités du code de la commande publique</w:t>
      </w:r>
      <w:r w:rsidR="00C4123F" w:rsidRPr="00DF1495">
        <w:t>.</w:t>
      </w:r>
    </w:p>
    <w:p w14:paraId="0730DB2E" w14:textId="0C8837B3" w:rsidR="00C4123F" w:rsidRDefault="00C4123F" w:rsidP="00636FE1">
      <w:r w:rsidRPr="00C4123F">
        <w:t>En cas de r</w:t>
      </w:r>
      <w:r w:rsidR="00DA76FE">
        <w:t>ecours à la sous-traitance, le t</w:t>
      </w:r>
      <w:r w:rsidRPr="00C4123F">
        <w:t xml:space="preserve">itulaire s’engage à faire respecter à ses sous-traitants l’ensemble des clauses de l’accord-cadre. Le </w:t>
      </w:r>
      <w:r w:rsidR="00DA76FE">
        <w:t>t</w:t>
      </w:r>
      <w:r w:rsidRPr="00C4123F">
        <w:t xml:space="preserve">itulaire demeure entièrement responsable vis-à-vis </w:t>
      </w:r>
      <w:r w:rsidR="00173B5B">
        <w:t>de la Cnam</w:t>
      </w:r>
      <w:r w:rsidRPr="00C4123F">
        <w:t xml:space="preserve"> des prestations sous-traitées.</w:t>
      </w:r>
      <w:r>
        <w:t xml:space="preserve"> </w:t>
      </w:r>
    </w:p>
    <w:p w14:paraId="78551739" w14:textId="77777777" w:rsidR="00C4123F" w:rsidRDefault="00C4123F" w:rsidP="00636FE1">
      <w:r w:rsidRPr="00DF1495">
        <w:t>La so</w:t>
      </w:r>
      <w:r>
        <w:t xml:space="preserve">us-traitance de la totalité de l’accord-cadre </w:t>
      </w:r>
      <w:r w:rsidRPr="00DF1495">
        <w:t>est interdite.</w:t>
      </w:r>
    </w:p>
    <w:p w14:paraId="7368E9A7" w14:textId="77777777" w:rsidR="00A42F51" w:rsidRPr="00A42F51" w:rsidRDefault="00A42F51" w:rsidP="00636FE1">
      <w:pPr>
        <w:pStyle w:val="Titre2"/>
      </w:pPr>
      <w:bookmarkStart w:id="101" w:name="_Toc143250924"/>
      <w:bookmarkStart w:id="102" w:name="_Toc187833038"/>
      <w:bookmarkStart w:id="103" w:name="_Toc210403792"/>
      <w:r w:rsidRPr="00A42F51">
        <w:t>Liens des titulaires (et leurs sous-traitants) avec la Russie</w:t>
      </w:r>
      <w:bookmarkEnd w:id="101"/>
      <w:bookmarkEnd w:id="102"/>
      <w:bookmarkEnd w:id="103"/>
    </w:p>
    <w:p w14:paraId="1AD8A6ED" w14:textId="4671A4E3" w:rsidR="00A42F51" w:rsidRPr="00D20CF6" w:rsidRDefault="00A42F51" w:rsidP="00636FE1">
      <w:r w:rsidRPr="00A42F51">
        <w:rPr>
          <w:rStyle w:val="lev"/>
          <w:rFonts w:cs="Calibri"/>
          <w:b w:val="0"/>
        </w:rPr>
        <w:t>Il est par ailleurs rappelé que la présente consultation entre dans le champ d’application du</w:t>
      </w:r>
      <w:r w:rsidR="00DA76FE">
        <w:t xml:space="preserve"> règlement (UE) n°</w:t>
      </w:r>
      <w:r w:rsidRPr="00D20CF6">
        <w:t xml:space="preserve">2022/576 du 8 avril 2022 modifiant le règlement (UE) n° 833/2014 concernant des mesures restrictives eu égard aux actions de la Russie déstabilisant la situation en Ukraine, qui interdit d’attribuer un contrat de la commande publique : </w:t>
      </w:r>
    </w:p>
    <w:p w14:paraId="0488A44C" w14:textId="7F11D580" w:rsidR="00A42F51" w:rsidRPr="00D20CF6" w:rsidRDefault="001D1579" w:rsidP="001D1579">
      <w:pPr>
        <w:pStyle w:val="Puce1"/>
      </w:pPr>
      <w:r>
        <w:t>S</w:t>
      </w:r>
      <w:r w:rsidR="00A42F51" w:rsidRPr="00D20CF6">
        <w:t>i l’attributaire est un ressortissant russe ou une personne physique ou morale, une entité ou un organisme é</w:t>
      </w:r>
      <w:r w:rsidR="00DA76FE">
        <w:t>tabli sur le territoire russe ;</w:t>
      </w:r>
    </w:p>
    <w:p w14:paraId="0913B50E" w14:textId="3FC02A42" w:rsidR="00A42F51" w:rsidRPr="00D20CF6" w:rsidRDefault="001D1579" w:rsidP="001D1579">
      <w:pPr>
        <w:pStyle w:val="Puce1"/>
      </w:pPr>
      <w:r>
        <w:t>S</w:t>
      </w:r>
      <w:r w:rsidR="00A42F51" w:rsidRPr="00D20CF6">
        <w:t>i l’attributaire est détenu à plus de 50 %, et de ce manière directe ou indirecte, par une entité ét</w:t>
      </w:r>
      <w:r w:rsidR="00DA76FE">
        <w:t>ablie sur le territoire russe ;</w:t>
      </w:r>
    </w:p>
    <w:p w14:paraId="54158B76" w14:textId="06DD8562" w:rsidR="00A42F51" w:rsidRPr="00D20CF6" w:rsidRDefault="001D1579" w:rsidP="001D1579">
      <w:pPr>
        <w:pStyle w:val="Puce1"/>
      </w:pPr>
      <w:r>
        <w:t>S</w:t>
      </w:r>
      <w:r w:rsidR="00A42F51" w:rsidRPr="00D20CF6">
        <w:t>i l’attributaire est une personne physique ou morale, une entité ou un organisme agissant pour le compte ou sur instruction d’une entité établie sur le territoire russe ou d’une entité détenue à plus de 50 % par une entité elle-même ét</w:t>
      </w:r>
      <w:r w:rsidR="00DA76FE">
        <w:t>ablie sur le territoire russe ;</w:t>
      </w:r>
    </w:p>
    <w:p w14:paraId="35C79405" w14:textId="2E86503F" w:rsidR="00EF6F7B" w:rsidRPr="00BB5F8B" w:rsidRDefault="001D1579" w:rsidP="00BB5F8B">
      <w:pPr>
        <w:pStyle w:val="Puce1"/>
        <w:rPr>
          <w:rFonts w:asciiTheme="minorHAnsi" w:eastAsia="Times New Roman" w:hAnsiTheme="minorHAnsi" w:cstheme="minorHAnsi"/>
          <w:b/>
          <w:bCs/>
          <w:kern w:val="32"/>
          <w:sz w:val="24"/>
          <w:szCs w:val="28"/>
        </w:rPr>
      </w:pPr>
      <w:r>
        <w:t>S</w:t>
      </w:r>
      <w:r w:rsidR="00A42F51" w:rsidRPr="00D20CF6">
        <w:t>i le sous-traitant, le fournisseur ou toute entité aux capacités de laquelle il est recouru se trouve dans l’un des trois cas susmentionnés, et le montant de ses prestations représente plus de 10 % de</w:t>
      </w:r>
      <w:r w:rsidR="00DA76FE">
        <w:t xml:space="preserve"> la valeur de l’accord-cadre.</w:t>
      </w:r>
      <w:bookmarkStart w:id="104" w:name="_Toc274313317"/>
      <w:bookmarkStart w:id="105" w:name="_Toc385402526"/>
      <w:bookmarkStart w:id="106" w:name="_Toc387997727"/>
      <w:bookmarkStart w:id="107" w:name="_Toc143250925"/>
      <w:r w:rsidR="00EF6F7B">
        <w:br w:type="page"/>
      </w:r>
    </w:p>
    <w:p w14:paraId="23006E00" w14:textId="77777777" w:rsidR="00704C59" w:rsidRPr="00704C59" w:rsidRDefault="00704C59" w:rsidP="00636FE1">
      <w:pPr>
        <w:pStyle w:val="Titre2"/>
      </w:pPr>
      <w:bookmarkStart w:id="108" w:name="_Toc187833039"/>
      <w:bookmarkStart w:id="109" w:name="_Toc210403793"/>
      <w:r w:rsidRPr="00704C59">
        <w:lastRenderedPageBreak/>
        <w:t xml:space="preserve">Modalités essentielles de </w:t>
      </w:r>
      <w:bookmarkEnd w:id="104"/>
      <w:bookmarkEnd w:id="105"/>
      <w:r w:rsidRPr="00704C59">
        <w:t xml:space="preserve">règlement </w:t>
      </w:r>
      <w:bookmarkEnd w:id="106"/>
      <w:r w:rsidR="00C22D11">
        <w:t>de l’accord-cadre</w:t>
      </w:r>
      <w:bookmarkEnd w:id="107"/>
      <w:bookmarkEnd w:id="108"/>
      <w:bookmarkEnd w:id="109"/>
      <w:r w:rsidRPr="00704C59">
        <w:t xml:space="preserve"> </w:t>
      </w:r>
    </w:p>
    <w:p w14:paraId="6288B9BC" w14:textId="25C4C9FD" w:rsidR="00C22D11" w:rsidRDefault="00C22D11" w:rsidP="00636FE1">
      <w:r w:rsidRPr="009910A9">
        <w:rPr>
          <w:rStyle w:val="lev"/>
          <w:rFonts w:cs="Calibri"/>
          <w:b w:val="0"/>
        </w:rPr>
        <w:t xml:space="preserve">Il est fait application des articles </w:t>
      </w:r>
      <w:r>
        <w:t>L2191-1 à L2191-14, R2112-5 à R2112-16, et R2191-1</w:t>
      </w:r>
      <w:r w:rsidRPr="006E2576">
        <w:t xml:space="preserve"> </w:t>
      </w:r>
      <w:r>
        <w:t xml:space="preserve">à R2191-37 du Code de la commande publique, </w:t>
      </w:r>
      <w:r w:rsidRPr="006E2576">
        <w:t>relatifs au régime</w:t>
      </w:r>
      <w:r>
        <w:t xml:space="preserve"> financier des marchés publics.</w:t>
      </w:r>
      <w:r>
        <w:rPr>
          <w:rStyle w:val="lev"/>
          <w:rFonts w:cs="Calibri"/>
          <w:b w:val="0"/>
        </w:rPr>
        <w:t xml:space="preserve"> </w:t>
      </w:r>
      <w:r w:rsidRPr="009910A9">
        <w:t>Les modalités de règlement sont énoncées dans le CCAP</w:t>
      </w:r>
      <w:r w:rsidR="00DA76FE">
        <w:t xml:space="preserve"> propre à chaque lot</w:t>
      </w:r>
      <w:r w:rsidRPr="009910A9">
        <w:t>.</w:t>
      </w:r>
    </w:p>
    <w:p w14:paraId="324A42EE" w14:textId="77777777" w:rsidR="00704C59" w:rsidRPr="00FE0C6E" w:rsidRDefault="00704C59" w:rsidP="00636FE1">
      <w:r w:rsidRPr="00FE0C6E">
        <w:t>Le paiement s’effectue par virement bancaire dans un délai de trente jours à compter de la réception de la facture originale.</w:t>
      </w:r>
    </w:p>
    <w:p w14:paraId="65F671EF" w14:textId="305AA2E6" w:rsidR="009C1055" w:rsidRPr="00FE0C6E" w:rsidRDefault="00704C59" w:rsidP="00636FE1">
      <w:r w:rsidRPr="00FE0C6E">
        <w:t>Le f</w:t>
      </w:r>
      <w:r w:rsidR="00CD6735" w:rsidRPr="00FE0C6E">
        <w:t>ond budgétaire concerné est</w:t>
      </w:r>
      <w:r w:rsidR="004940B0">
        <w:t xml:space="preserve"> le budget de l’Etablissement public.</w:t>
      </w:r>
    </w:p>
    <w:p w14:paraId="3A7DD6FC" w14:textId="1AFCDCBA" w:rsidR="00704C59" w:rsidRPr="007A594F" w:rsidRDefault="00B72AB5" w:rsidP="00636FE1">
      <w:pPr>
        <w:pStyle w:val="Titre1"/>
      </w:pPr>
      <w:bookmarkStart w:id="110" w:name="_Toc143250926"/>
      <w:bookmarkStart w:id="111" w:name="_Toc187833040"/>
      <w:bookmarkStart w:id="112" w:name="_Toc210403794"/>
      <w:r w:rsidRPr="007A594F">
        <w:t>D</w:t>
      </w:r>
      <w:r w:rsidR="007A594F">
        <w:t>ossier de consultation</w:t>
      </w:r>
      <w:bookmarkEnd w:id="110"/>
      <w:bookmarkEnd w:id="111"/>
      <w:bookmarkEnd w:id="112"/>
    </w:p>
    <w:p w14:paraId="08AD5060" w14:textId="77777777" w:rsidR="00704C59" w:rsidRPr="00FE0C6E" w:rsidRDefault="00704C59" w:rsidP="00636FE1">
      <w:pPr>
        <w:rPr>
          <w:lang w:eastAsia="fr-FR"/>
        </w:rPr>
      </w:pPr>
      <w:r w:rsidRPr="00FE0C6E">
        <w:rPr>
          <w:lang w:eastAsia="fr-FR"/>
        </w:rPr>
        <w:t>Ce dossier de consultation comprend :</w:t>
      </w:r>
    </w:p>
    <w:p w14:paraId="7BF129A5" w14:textId="6A288C1A" w:rsidR="00704C59" w:rsidRPr="00FE0C6E" w:rsidRDefault="00704C59" w:rsidP="00AF70ED">
      <w:pPr>
        <w:pStyle w:val="Paragraphedeliste"/>
        <w:numPr>
          <w:ilvl w:val="0"/>
          <w:numId w:val="7"/>
        </w:numPr>
        <w:rPr>
          <w:lang w:eastAsia="fr-FR"/>
        </w:rPr>
      </w:pPr>
      <w:r w:rsidRPr="00FE0C6E">
        <w:rPr>
          <w:lang w:eastAsia="fr-FR"/>
        </w:rPr>
        <w:t xml:space="preserve">L’acte d’engagement </w:t>
      </w:r>
      <w:r w:rsidR="00AE2469">
        <w:rPr>
          <w:lang w:eastAsia="fr-FR"/>
        </w:rPr>
        <w:t>et son annexe</w:t>
      </w:r>
      <w:r w:rsidR="00906CC2" w:rsidRPr="00FE0C6E">
        <w:rPr>
          <w:lang w:eastAsia="fr-FR"/>
        </w:rPr>
        <w:t>,</w:t>
      </w:r>
      <w:r w:rsidR="00AE2469">
        <w:rPr>
          <w:lang w:eastAsia="fr-FR"/>
        </w:rPr>
        <w:t xml:space="preserve"> pour chaque lot,</w:t>
      </w:r>
    </w:p>
    <w:p w14:paraId="6DD796AD" w14:textId="3028A453" w:rsidR="00704C59" w:rsidRPr="00FE0C6E" w:rsidRDefault="00704C59" w:rsidP="00AF70ED">
      <w:pPr>
        <w:pStyle w:val="Paragraphedeliste"/>
        <w:numPr>
          <w:ilvl w:val="0"/>
          <w:numId w:val="7"/>
        </w:numPr>
        <w:rPr>
          <w:lang w:eastAsia="fr-FR"/>
        </w:rPr>
      </w:pPr>
      <w:r w:rsidRPr="00FE0C6E">
        <w:rPr>
          <w:lang w:eastAsia="fr-FR"/>
        </w:rPr>
        <w:t>Le présent règlement de la consultation</w:t>
      </w:r>
      <w:r w:rsidR="00AE2469">
        <w:rPr>
          <w:lang w:eastAsia="fr-FR"/>
        </w:rPr>
        <w:t xml:space="preserve"> et ses annexes</w:t>
      </w:r>
      <w:r w:rsidRPr="00FE0C6E">
        <w:rPr>
          <w:lang w:eastAsia="fr-FR"/>
        </w:rPr>
        <w:t>,</w:t>
      </w:r>
    </w:p>
    <w:p w14:paraId="02BC4EE2" w14:textId="3AD3D7A3" w:rsidR="00704C59" w:rsidRPr="00FE0C6E" w:rsidRDefault="00F56087" w:rsidP="00AF70ED">
      <w:pPr>
        <w:pStyle w:val="Paragraphedeliste"/>
        <w:numPr>
          <w:ilvl w:val="0"/>
          <w:numId w:val="7"/>
        </w:numPr>
        <w:rPr>
          <w:lang w:eastAsia="fr-FR"/>
        </w:rPr>
      </w:pPr>
      <w:r>
        <w:rPr>
          <w:lang w:eastAsia="fr-FR"/>
        </w:rPr>
        <w:t>Le C</w:t>
      </w:r>
      <w:r w:rsidR="00704C59" w:rsidRPr="00FE0C6E">
        <w:rPr>
          <w:lang w:eastAsia="fr-FR"/>
        </w:rPr>
        <w:t>ahier des clauses administratives particulières</w:t>
      </w:r>
      <w:r w:rsidRPr="00F56087">
        <w:rPr>
          <w:lang w:eastAsia="fr-FR"/>
        </w:rPr>
        <w:t xml:space="preserve"> </w:t>
      </w:r>
      <w:r>
        <w:rPr>
          <w:lang w:eastAsia="fr-FR"/>
        </w:rPr>
        <w:t>de</w:t>
      </w:r>
      <w:r w:rsidR="007C2E9B">
        <w:rPr>
          <w:lang w:eastAsia="fr-FR"/>
        </w:rPr>
        <w:t>s</w:t>
      </w:r>
      <w:r>
        <w:rPr>
          <w:lang w:eastAsia="fr-FR"/>
        </w:rPr>
        <w:t xml:space="preserve"> accord</w:t>
      </w:r>
      <w:r w:rsidR="007C2E9B">
        <w:rPr>
          <w:lang w:eastAsia="fr-FR"/>
        </w:rPr>
        <w:t>s-</w:t>
      </w:r>
      <w:r>
        <w:rPr>
          <w:lang w:eastAsia="fr-FR"/>
        </w:rPr>
        <w:t>cadre</w:t>
      </w:r>
      <w:r w:rsidR="007C2E9B">
        <w:rPr>
          <w:lang w:eastAsia="fr-FR"/>
        </w:rPr>
        <w:t>s</w:t>
      </w:r>
      <w:r w:rsidR="00704C59" w:rsidRPr="00FE0C6E">
        <w:rPr>
          <w:lang w:eastAsia="fr-FR"/>
        </w:rPr>
        <w:t>,</w:t>
      </w:r>
    </w:p>
    <w:p w14:paraId="0D2AD419" w14:textId="4B5AD4A8" w:rsidR="009838E9" w:rsidRDefault="00F56087" w:rsidP="00AF70ED">
      <w:pPr>
        <w:pStyle w:val="Paragraphedeliste"/>
        <w:numPr>
          <w:ilvl w:val="0"/>
          <w:numId w:val="7"/>
        </w:numPr>
        <w:rPr>
          <w:lang w:eastAsia="fr-FR"/>
        </w:rPr>
      </w:pPr>
      <w:r>
        <w:rPr>
          <w:lang w:eastAsia="fr-FR"/>
        </w:rPr>
        <w:t>Le</w:t>
      </w:r>
      <w:r w:rsidR="007C2E9B">
        <w:rPr>
          <w:lang w:eastAsia="fr-FR"/>
        </w:rPr>
        <w:t>s</w:t>
      </w:r>
      <w:r>
        <w:rPr>
          <w:lang w:eastAsia="fr-FR"/>
        </w:rPr>
        <w:t xml:space="preserve"> C</w:t>
      </w:r>
      <w:r w:rsidR="00704C59" w:rsidRPr="00FE0C6E">
        <w:rPr>
          <w:lang w:eastAsia="fr-FR"/>
        </w:rPr>
        <w:t>ahier</w:t>
      </w:r>
      <w:r w:rsidR="007C2E9B">
        <w:rPr>
          <w:lang w:eastAsia="fr-FR"/>
        </w:rPr>
        <w:t>s</w:t>
      </w:r>
      <w:r w:rsidR="00704C59" w:rsidRPr="00FE0C6E">
        <w:rPr>
          <w:lang w:eastAsia="fr-FR"/>
        </w:rPr>
        <w:t xml:space="preserve"> des c</w:t>
      </w:r>
      <w:r w:rsidR="009838E9" w:rsidRPr="00FE0C6E">
        <w:rPr>
          <w:lang w:eastAsia="fr-FR"/>
        </w:rPr>
        <w:t>lauses techniques particulières</w:t>
      </w:r>
      <w:r w:rsidRPr="00F56087">
        <w:rPr>
          <w:lang w:eastAsia="fr-FR"/>
        </w:rPr>
        <w:t xml:space="preserve"> </w:t>
      </w:r>
      <w:r w:rsidR="00AE2469">
        <w:rPr>
          <w:lang w:eastAsia="fr-FR"/>
        </w:rPr>
        <w:t>et ses annexes</w:t>
      </w:r>
      <w:r w:rsidR="007C2E9B">
        <w:rPr>
          <w:lang w:eastAsia="fr-FR"/>
        </w:rPr>
        <w:t>, pour chaque lot</w:t>
      </w:r>
      <w:r w:rsidR="009838E9" w:rsidRPr="00FE0C6E">
        <w:rPr>
          <w:lang w:eastAsia="fr-FR"/>
        </w:rPr>
        <w:t>.</w:t>
      </w:r>
    </w:p>
    <w:p w14:paraId="405DF02B" w14:textId="57246616" w:rsidR="00D74856" w:rsidRDefault="00D65F34" w:rsidP="00636FE1">
      <w:r>
        <w:t>L</w:t>
      </w:r>
      <w:r w:rsidRPr="003F28A7">
        <w:t>e dossier de consultation</w:t>
      </w:r>
      <w:r>
        <w:t xml:space="preserve"> est téléchargeable</w:t>
      </w:r>
      <w:r w:rsidRPr="003F28A7">
        <w:t xml:space="preserve"> </w:t>
      </w:r>
      <w:r w:rsidR="00AE2469">
        <w:t xml:space="preserve">en partie </w:t>
      </w:r>
      <w:r w:rsidRPr="003F28A7">
        <w:t>depuis</w:t>
      </w:r>
      <w:r>
        <w:t xml:space="preserve"> la plateforme des achats de l’Etat PLACE :</w:t>
      </w:r>
      <w:r w:rsidRPr="003F28A7">
        <w:t xml:space="preserve"> </w:t>
      </w:r>
      <w:hyperlink r:id="rId12" w:history="1">
        <w:r w:rsidR="002A4208" w:rsidRPr="004612F9">
          <w:rPr>
            <w:rStyle w:val="Lienhypertexte"/>
          </w:rPr>
          <w:t>https://www.marches-publics.gouv.fr</w:t>
        </w:r>
      </w:hyperlink>
      <w:r w:rsidRPr="003F28A7">
        <w:t>.</w:t>
      </w:r>
      <w:r w:rsidR="00AE2469">
        <w:t xml:space="preserve"> </w:t>
      </w:r>
    </w:p>
    <w:p w14:paraId="3F178C11" w14:textId="64CB187E" w:rsidR="00D65F34" w:rsidRPr="003E1B77" w:rsidRDefault="00D74856" w:rsidP="00636FE1">
      <w:pPr>
        <w:rPr>
          <w:b/>
        </w:rPr>
      </w:pPr>
      <w:r w:rsidRPr="003E1B77">
        <w:rPr>
          <w:b/>
        </w:rPr>
        <w:t>Certaines</w:t>
      </w:r>
      <w:r w:rsidR="00AE2469" w:rsidRPr="003E1B77">
        <w:rPr>
          <w:b/>
        </w:rPr>
        <w:t xml:space="preserve"> annexes du CCTP sont téléchargeables via un lien sécurisé Bluefile</w:t>
      </w:r>
      <w:r w:rsidR="00FB6B5A">
        <w:rPr>
          <w:b/>
        </w:rPr>
        <w:t>s</w:t>
      </w:r>
      <w:r w:rsidR="00AE2469" w:rsidRPr="003E1B77">
        <w:rPr>
          <w:b/>
        </w:rPr>
        <w:t xml:space="preserve"> qui s</w:t>
      </w:r>
      <w:r w:rsidRPr="003E1B77">
        <w:rPr>
          <w:b/>
        </w:rPr>
        <w:t xml:space="preserve">era envoyé à chaque candidat qui en aura fait </w:t>
      </w:r>
      <w:r w:rsidR="00AE2469" w:rsidRPr="003E1B77">
        <w:rPr>
          <w:b/>
        </w:rPr>
        <w:t xml:space="preserve">la </w:t>
      </w:r>
      <w:r w:rsidR="00AE2469" w:rsidRPr="00A2233E">
        <w:rPr>
          <w:b/>
        </w:rPr>
        <w:t>demande</w:t>
      </w:r>
      <w:r w:rsidR="003E1B77" w:rsidRPr="00A2233E">
        <w:rPr>
          <w:b/>
        </w:rPr>
        <w:t xml:space="preserve"> à l’adresse </w:t>
      </w:r>
      <w:hyperlink r:id="rId13" w:history="1">
        <w:r w:rsidR="00E62FF6" w:rsidRPr="00E62FF6">
          <w:rPr>
            <w:rStyle w:val="Lienhypertexte"/>
            <w:b/>
          </w:rPr>
          <w:t>TMADEV.cnam@assurance-maladie.fr</w:t>
        </w:r>
      </w:hyperlink>
      <w:r w:rsidRPr="00A2233E">
        <w:rPr>
          <w:b/>
        </w:rPr>
        <w:t>,</w:t>
      </w:r>
      <w:r w:rsidRPr="003E1B77">
        <w:rPr>
          <w:b/>
        </w:rPr>
        <w:t xml:space="preserve"> et ce,</w:t>
      </w:r>
      <w:r w:rsidR="00AE2469" w:rsidRPr="003E1B77">
        <w:rPr>
          <w:b/>
        </w:rPr>
        <w:t xml:space="preserve"> contre remise d’un engagement de confidentialité rempli et signé.</w:t>
      </w:r>
      <w:r w:rsidR="00B408F8">
        <w:rPr>
          <w:b/>
        </w:rPr>
        <w:t xml:space="preserve"> L’engagement de confidentialité est annexé au présent règlement.</w:t>
      </w:r>
    </w:p>
    <w:p w14:paraId="05652F81" w14:textId="3964E5D9" w:rsidR="00C831E9" w:rsidRPr="00D65F34" w:rsidRDefault="00C831E9" w:rsidP="00636FE1">
      <w:r w:rsidRPr="00D65F34">
        <w:t>L’identification des opérateurs économiques n’est pas obligatoire pour télécharger le dossier de consultation des entreprises. Conformément à l’arrêté du 22 mars 2019 fixant les modalités de mise à disposition des documents de la consultation et de la copie de sauvegarde (Annexe 6 du code de la commande publique), les opérateurs</w:t>
      </w:r>
      <w:r w:rsidR="00DA76FE">
        <w:t xml:space="preserve"> économiques peuvent indiquer à la Cnam</w:t>
      </w:r>
      <w:r w:rsidRPr="00D65F34">
        <w:t xml:space="preserve"> le nom de la personne physique chargée du téléchargement et une adresse électronique, afin que puissent lui être communiquées les modifications et les précisions apportées aux documents de la consultation.</w:t>
      </w:r>
    </w:p>
    <w:p w14:paraId="15DC090F" w14:textId="3ECBF194" w:rsidR="00C831E9" w:rsidRPr="00D65F34" w:rsidRDefault="00C831E9" w:rsidP="00636FE1">
      <w:r w:rsidRPr="00D65F34">
        <w:t>L’attention des opérateurs économiques est attirée sur le fait que s’ils ne s’identifient pas, ils ne pourront pas être alertés des éventuelles modifications apportées au dossier de consultation et autres questions/réponses relatives à la procédure (</w:t>
      </w:r>
      <w:r w:rsidR="00D65F34">
        <w:t>cf</w:t>
      </w:r>
      <w:r w:rsidR="00DA76FE">
        <w:t xml:space="preserve">. </w:t>
      </w:r>
      <w:r w:rsidR="00270481">
        <w:t>§</w:t>
      </w:r>
      <w:r w:rsidR="00D65F34">
        <w:fldChar w:fldCharType="begin"/>
      </w:r>
      <w:r w:rsidR="00D65F34">
        <w:instrText xml:space="preserve"> REF _Ref143251462 \r \h </w:instrText>
      </w:r>
      <w:r w:rsidR="00D65F34">
        <w:fldChar w:fldCharType="separate"/>
      </w:r>
      <w:r w:rsidR="00AE07D6">
        <w:t>9</w:t>
      </w:r>
      <w:r w:rsidR="00D65F34">
        <w:fldChar w:fldCharType="end"/>
      </w:r>
      <w:r w:rsidR="00D65F34">
        <w:t xml:space="preserve"> du présent règlement</w:t>
      </w:r>
      <w:r w:rsidR="00740A66">
        <w:t>)</w:t>
      </w:r>
      <w:r w:rsidRPr="00D65F34">
        <w:t>.</w:t>
      </w:r>
    </w:p>
    <w:p w14:paraId="355449D5" w14:textId="20A56614" w:rsidR="00C831E9" w:rsidRDefault="00C831E9" w:rsidP="00636FE1">
      <w:r w:rsidRPr="00D65F34">
        <w:t xml:space="preserve">Le candidat </w:t>
      </w:r>
      <w:r w:rsidR="00DA76FE">
        <w:t xml:space="preserve">doit </w:t>
      </w:r>
      <w:r w:rsidRPr="00D65F34">
        <w:t>vérifi</w:t>
      </w:r>
      <w:r w:rsidR="00DA76FE">
        <w:t>er que les alertes de la plate</w:t>
      </w:r>
      <w:r w:rsidRPr="00D65F34">
        <w:t xml:space="preserve">forme ne sont pas filtrées </w:t>
      </w:r>
      <w:r w:rsidR="00DA76FE">
        <w:t xml:space="preserve">par le dispositif anti-spam de son </w:t>
      </w:r>
      <w:r w:rsidRPr="00D65F34">
        <w:t>entreprise ou redirigé</w:t>
      </w:r>
      <w:r w:rsidR="00DA76FE">
        <w:t>e</w:t>
      </w:r>
      <w:r w:rsidRPr="00D65F34">
        <w:t xml:space="preserve">s vers les </w:t>
      </w:r>
      <w:r w:rsidR="00740A66">
        <w:t>« </w:t>
      </w:r>
      <w:r w:rsidRPr="00D65F34">
        <w:t>courriers indésirables</w:t>
      </w:r>
      <w:r w:rsidR="00740A66">
        <w:t> »</w:t>
      </w:r>
      <w:r w:rsidRPr="00D65F34">
        <w:t xml:space="preserve"> (notamment, </w:t>
      </w:r>
      <w:hyperlink r:id="rId14" w:history="1">
        <w:r w:rsidR="00D65F34" w:rsidRPr="00D65F34">
          <w:rPr>
            <w:rStyle w:val="Lienhypertexte"/>
          </w:rPr>
          <w:t>nepasrépondre@marches-publics.gouv.fr</w:t>
        </w:r>
      </w:hyperlink>
      <w:r w:rsidRPr="00D65F34">
        <w:t>).</w:t>
      </w:r>
    </w:p>
    <w:p w14:paraId="331BE8FA" w14:textId="716AA087" w:rsidR="00EF6F7B" w:rsidRDefault="00EF6F7B" w:rsidP="00EF6F7B">
      <w:r>
        <w:br w:type="page"/>
      </w:r>
    </w:p>
    <w:p w14:paraId="7DA151DB" w14:textId="7A51EA92" w:rsidR="00704C59" w:rsidRPr="00704C59" w:rsidRDefault="00B72AB5" w:rsidP="00636FE1">
      <w:pPr>
        <w:pStyle w:val="Titre1"/>
      </w:pPr>
      <w:bookmarkStart w:id="113" w:name="_Toc143250927"/>
      <w:bookmarkStart w:id="114" w:name="_Toc187833041"/>
      <w:bookmarkStart w:id="115" w:name="_Toc210403795"/>
      <w:r>
        <w:lastRenderedPageBreak/>
        <w:t>C</w:t>
      </w:r>
      <w:r w:rsidR="007A594F">
        <w:t>ontenu obligatoire de la candidature et de l’offre</w:t>
      </w:r>
      <w:bookmarkEnd w:id="113"/>
      <w:bookmarkEnd w:id="114"/>
      <w:bookmarkEnd w:id="115"/>
    </w:p>
    <w:p w14:paraId="30CE4AD3" w14:textId="0B04F105" w:rsidR="00A62484" w:rsidRDefault="00A62484" w:rsidP="00DA76FE">
      <w:r w:rsidRPr="009910A9">
        <w:t xml:space="preserve">Le candidat </w:t>
      </w:r>
      <w:r w:rsidR="00D65F34">
        <w:t>doit</w:t>
      </w:r>
      <w:r w:rsidR="00D65F34" w:rsidRPr="009910A9">
        <w:t xml:space="preserve"> </w:t>
      </w:r>
      <w:r w:rsidRPr="009910A9">
        <w:t>fournir</w:t>
      </w:r>
      <w:r w:rsidR="00DA76FE">
        <w:t>,</w:t>
      </w:r>
      <w:r w:rsidRPr="009910A9">
        <w:t xml:space="preserve"> </w:t>
      </w:r>
      <w:r w:rsidR="00DA76FE" w:rsidRPr="00DA76FE">
        <w:rPr>
          <w:b/>
          <w:u w:val="single"/>
        </w:rPr>
        <w:t>pour chaque lot auquel il candidate</w:t>
      </w:r>
      <w:r w:rsidR="00DA76FE">
        <w:t>,</w:t>
      </w:r>
      <w:r w:rsidR="00DA76FE" w:rsidRPr="009910A9">
        <w:t xml:space="preserve"> </w:t>
      </w:r>
      <w:r w:rsidRPr="009910A9">
        <w:t xml:space="preserve">un dossier complet, lisible et en français, comprenant les pièces énoncées infra. </w:t>
      </w:r>
    </w:p>
    <w:p w14:paraId="75195BB0" w14:textId="25D5B4F2" w:rsidR="00704C59" w:rsidRPr="00C22D11" w:rsidRDefault="00704C59" w:rsidP="00DA76FE">
      <w:r w:rsidRPr="00C22D11">
        <w:t xml:space="preserve">Le </w:t>
      </w:r>
      <w:r w:rsidR="00DA76FE">
        <w:t>candidat</w:t>
      </w:r>
      <w:r w:rsidRPr="00C22D11">
        <w:t xml:space="preserve"> désigne</w:t>
      </w:r>
      <w:r w:rsidR="00DA76FE">
        <w:t>,</w:t>
      </w:r>
      <w:r w:rsidRPr="00C22D11">
        <w:t xml:space="preserve"> dans les documents transmis, la</w:t>
      </w:r>
      <w:r w:rsidR="00DA76FE">
        <w:t>(es)</w:t>
      </w:r>
      <w:r w:rsidRPr="00C22D11">
        <w:t xml:space="preserve"> personne</w:t>
      </w:r>
      <w:r w:rsidR="00DA76FE">
        <w:t>(s)</w:t>
      </w:r>
      <w:r w:rsidRPr="00C22D11">
        <w:t xml:space="preserve"> habilitée</w:t>
      </w:r>
      <w:r w:rsidR="00DA76FE">
        <w:t>(s)</w:t>
      </w:r>
      <w:r w:rsidRPr="00C22D11">
        <w:t xml:space="preserve"> à le représenter. Le</w:t>
      </w:r>
      <w:r w:rsidR="00DA76FE">
        <w:t>(s)</w:t>
      </w:r>
      <w:r w:rsidRPr="00C22D11">
        <w:t xml:space="preserve"> signataires doi</w:t>
      </w:r>
      <w:r w:rsidR="00DA76FE">
        <w:t>(</w:t>
      </w:r>
      <w:r w:rsidRPr="00C22D11">
        <w:t>ven</w:t>
      </w:r>
      <w:r w:rsidR="00DA76FE">
        <w:t>)</w:t>
      </w:r>
      <w:r w:rsidRPr="00C22D11">
        <w:t>t être habilité</w:t>
      </w:r>
      <w:r w:rsidR="00DA76FE">
        <w:t>(</w:t>
      </w:r>
      <w:r w:rsidRPr="00C22D11">
        <w:t>s</w:t>
      </w:r>
      <w:r w:rsidR="00DA76FE">
        <w:t>)</w:t>
      </w:r>
      <w:r w:rsidRPr="00C22D11">
        <w:t xml:space="preserve"> à engager l’entreprise.</w:t>
      </w:r>
    </w:p>
    <w:p w14:paraId="5CF43E34" w14:textId="7AD212C4" w:rsidR="00704C59" w:rsidRPr="00704C59" w:rsidRDefault="00704C59" w:rsidP="00636FE1">
      <w:pPr>
        <w:pStyle w:val="Titre2"/>
      </w:pPr>
      <w:bookmarkStart w:id="116" w:name="_Toc339962352"/>
      <w:bookmarkStart w:id="117" w:name="_Toc387997730"/>
      <w:bookmarkStart w:id="118" w:name="_Toc143250928"/>
      <w:bookmarkStart w:id="119" w:name="_Ref187067331"/>
      <w:bookmarkStart w:id="120" w:name="_Ref187138286"/>
      <w:bookmarkStart w:id="121" w:name="_Toc187833042"/>
      <w:bookmarkStart w:id="122" w:name="_Toc210403796"/>
      <w:r w:rsidRPr="00704C59">
        <w:t xml:space="preserve">Pièces à joindre </w:t>
      </w:r>
      <w:bookmarkEnd w:id="116"/>
      <w:r w:rsidRPr="00704C59">
        <w:t>au titre de la candidature</w:t>
      </w:r>
      <w:bookmarkEnd w:id="117"/>
      <w:bookmarkEnd w:id="118"/>
      <w:bookmarkEnd w:id="119"/>
      <w:bookmarkEnd w:id="120"/>
      <w:bookmarkEnd w:id="121"/>
      <w:bookmarkEnd w:id="122"/>
    </w:p>
    <w:p w14:paraId="12CA2B41" w14:textId="04713E51" w:rsidR="00704C59" w:rsidRPr="00F35F1C" w:rsidRDefault="00704C59" w:rsidP="00AF70ED">
      <w:pPr>
        <w:pStyle w:val="Paragraphedeliste"/>
        <w:numPr>
          <w:ilvl w:val="0"/>
          <w:numId w:val="1"/>
        </w:numPr>
        <w:rPr>
          <w:lang w:eastAsia="fr-FR"/>
        </w:rPr>
      </w:pPr>
      <w:r w:rsidRPr="00F35F1C">
        <w:rPr>
          <w:lang w:eastAsia="fr-FR"/>
        </w:rPr>
        <w:t xml:space="preserve">La </w:t>
      </w:r>
      <w:r w:rsidR="00B02A2B">
        <w:rPr>
          <w:lang w:eastAsia="fr-FR"/>
        </w:rPr>
        <w:t>Lettre de candidature -</w:t>
      </w:r>
      <w:r w:rsidRPr="00F35F1C">
        <w:rPr>
          <w:lang w:eastAsia="fr-FR"/>
        </w:rPr>
        <w:t xml:space="preserve"> Habilitation du mandataire par ses cotraitants (formulaire D</w:t>
      </w:r>
      <w:r w:rsidR="00FC3B53">
        <w:rPr>
          <w:lang w:eastAsia="fr-FR"/>
        </w:rPr>
        <w:t>C1 ou équivalent) ;</w:t>
      </w:r>
      <w:r w:rsidRPr="00F35F1C">
        <w:rPr>
          <w:lang w:eastAsia="fr-FR"/>
        </w:rPr>
        <w:t xml:space="preserve"> </w:t>
      </w:r>
    </w:p>
    <w:p w14:paraId="70EA128F" w14:textId="70A1B79A" w:rsidR="00704C59" w:rsidRDefault="00704C59" w:rsidP="00AF70ED">
      <w:pPr>
        <w:pStyle w:val="Paragraphedeliste"/>
        <w:numPr>
          <w:ilvl w:val="0"/>
          <w:numId w:val="1"/>
        </w:numPr>
        <w:rPr>
          <w:lang w:eastAsia="fr-FR"/>
        </w:rPr>
      </w:pPr>
      <w:r w:rsidRPr="00F35F1C">
        <w:rPr>
          <w:lang w:eastAsia="fr-FR"/>
        </w:rPr>
        <w:t xml:space="preserve">La Déclaration signée du candidat individuel ou du membre du groupement </w:t>
      </w:r>
      <w:r w:rsidR="00DA76FE">
        <w:rPr>
          <w:lang w:eastAsia="fr-FR"/>
        </w:rPr>
        <w:t>(formulaire DC</w:t>
      </w:r>
      <w:r w:rsidR="00FC3B53">
        <w:rPr>
          <w:lang w:eastAsia="fr-FR"/>
        </w:rPr>
        <w:t>2 ou équivalent) ;</w:t>
      </w:r>
    </w:p>
    <w:p w14:paraId="5ED6EFC2" w14:textId="68D5F5F0" w:rsidR="00A62484" w:rsidRPr="00431C18" w:rsidRDefault="00A62484" w:rsidP="00636FE1">
      <w:pPr>
        <w:rPr>
          <w:lang w:eastAsia="fr-FR"/>
        </w:rPr>
      </w:pPr>
      <w:r w:rsidRPr="00431C18">
        <w:rPr>
          <w:lang w:eastAsia="fr-FR"/>
        </w:rPr>
        <w:t>A c</w:t>
      </w:r>
      <w:r w:rsidR="00DA76FE">
        <w:rPr>
          <w:lang w:eastAsia="fr-FR"/>
        </w:rPr>
        <w:t>es deux formulaires (DC</w:t>
      </w:r>
      <w:r w:rsidRPr="00431C18">
        <w:rPr>
          <w:lang w:eastAsia="fr-FR"/>
        </w:rPr>
        <w:t xml:space="preserve">1 et DC2), le candidat peut substituer le e-DUME (Document Unique de Marché Européen au format électronique). </w:t>
      </w:r>
    </w:p>
    <w:p w14:paraId="76B8D065" w14:textId="142D2043" w:rsidR="00A62484" w:rsidRPr="00431C18" w:rsidRDefault="00A62484" w:rsidP="00636FE1">
      <w:pPr>
        <w:rPr>
          <w:lang w:eastAsia="fr-FR"/>
        </w:rPr>
      </w:pPr>
      <w:r w:rsidRPr="00431C18">
        <w:rPr>
          <w:lang w:eastAsia="fr-FR"/>
        </w:rPr>
        <w:t>Le e-Dume est un formulaire standard de l'Union Européenne pré-rempli sur la base du numéro SIRET du candidat. Il permet</w:t>
      </w:r>
      <w:r w:rsidR="00DA76FE">
        <w:rPr>
          <w:lang w:eastAsia="fr-FR"/>
        </w:rPr>
        <w:t xml:space="preserve"> de :</w:t>
      </w:r>
    </w:p>
    <w:p w14:paraId="2B1FBA9D" w14:textId="5B3AB7F7" w:rsidR="00A62484" w:rsidRPr="001D1579" w:rsidRDefault="00A62484" w:rsidP="001D1579">
      <w:pPr>
        <w:pStyle w:val="Puce1"/>
      </w:pPr>
      <w:r w:rsidRPr="001D1579">
        <w:t>Bénéficier d'une reprise des données légales du candidat (raison sociale, numéro de TVA intracommunautaire, adresse, mandataires sociaux), ainsi que des données concernant la taille du candidat et son chiffre d'affaires global,</w:t>
      </w:r>
    </w:p>
    <w:p w14:paraId="7B46DFB0" w14:textId="48D58D23" w:rsidR="00A62484" w:rsidRPr="001D1579" w:rsidRDefault="00A62484" w:rsidP="001D1579">
      <w:pPr>
        <w:pStyle w:val="Puce1"/>
      </w:pPr>
      <w:r w:rsidRPr="001D1579">
        <w:t>D'attester du respect de ses obligations sociales et fiscales grâce à une requête automatisée auprès des administrations concernées (DGFIP, ACOSS),</w:t>
      </w:r>
    </w:p>
    <w:p w14:paraId="69006E27" w14:textId="7BAA2E87" w:rsidR="00A62484" w:rsidRPr="001D1579" w:rsidRDefault="00A62484" w:rsidP="001D1579">
      <w:pPr>
        <w:pStyle w:val="Puce1"/>
      </w:pPr>
      <w:r w:rsidRPr="001D1579">
        <w:t>D'attester de sa souscription aux assurances appropriées et de l'inscription aux registres du commerce de l'Etat dans lequel il est établi.</w:t>
      </w:r>
    </w:p>
    <w:p w14:paraId="508EBAE3" w14:textId="61F2C904" w:rsidR="00A62484" w:rsidRPr="001D1579" w:rsidRDefault="00A62484" w:rsidP="001D1579">
      <w:pPr>
        <w:pStyle w:val="Puce1"/>
      </w:pPr>
      <w:r w:rsidRPr="001D1579">
        <w:t xml:space="preserve">Récupérer automatiquement les attestations à fournir par le candidat lors de la signature du marché s’il en est désigné attributaire. </w:t>
      </w:r>
    </w:p>
    <w:p w14:paraId="0EA485D0" w14:textId="21904065" w:rsidR="00A62484" w:rsidRPr="001D1579" w:rsidRDefault="00A62484" w:rsidP="001D1579">
      <w:pPr>
        <w:pStyle w:val="Puce1"/>
      </w:pPr>
      <w:r w:rsidRPr="001D1579">
        <w:t>Sa réutilisation sur des procédures de consultation ultérieures. </w:t>
      </w:r>
    </w:p>
    <w:p w14:paraId="58AE2CE4" w14:textId="0449DD5C" w:rsidR="00A62484" w:rsidRPr="00431C18" w:rsidRDefault="00A62484" w:rsidP="00636FE1">
      <w:pPr>
        <w:rPr>
          <w:lang w:eastAsia="fr-FR"/>
        </w:rPr>
      </w:pPr>
      <w:r w:rsidRPr="00431C18">
        <w:rPr>
          <w:lang w:eastAsia="fr-FR"/>
        </w:rPr>
        <w:t>Le candidat peut notamment</w:t>
      </w:r>
      <w:r w:rsidRPr="00431C18">
        <w:rPr>
          <w:sz w:val="20"/>
          <w:lang w:eastAsia="fr-FR"/>
        </w:rPr>
        <w:t xml:space="preserve"> </w:t>
      </w:r>
      <w:r w:rsidRPr="00431C18">
        <w:rPr>
          <w:lang w:eastAsia="fr-FR"/>
        </w:rPr>
        <w:t xml:space="preserve">créer son e-Dume via le portail web disponible sur Chorus Pro ou encore sur le site de l’Union européenne à l’adresse </w:t>
      </w:r>
      <w:hyperlink r:id="rId15" w:history="1">
        <w:r w:rsidRPr="00431C18">
          <w:rPr>
            <w:color w:val="0000FF"/>
            <w:u w:val="single"/>
            <w:lang w:eastAsia="fr-FR"/>
          </w:rPr>
          <w:t>https://ec.europa.eu/tools/espd/filter?lang=fr</w:t>
        </w:r>
      </w:hyperlink>
    </w:p>
    <w:p w14:paraId="2CFD06BD" w14:textId="77777777" w:rsidR="00704C59" w:rsidRPr="00F35F1C" w:rsidRDefault="00704C59" w:rsidP="00AF70ED">
      <w:pPr>
        <w:pStyle w:val="Paragraphedeliste"/>
        <w:numPr>
          <w:ilvl w:val="0"/>
          <w:numId w:val="1"/>
        </w:numPr>
        <w:rPr>
          <w:lang w:eastAsia="fr-FR"/>
        </w:rPr>
      </w:pPr>
      <w:r w:rsidRPr="00636FE1">
        <w:rPr>
          <w:snapToGrid w:val="0"/>
          <w:lang w:eastAsia="fr-FR"/>
        </w:rPr>
        <w:t>Si le candidat fait l’objet d’une procédure de redressement judiciaire ou d’une procédure étrangère équivalente, la copie des ju</w:t>
      </w:r>
      <w:r w:rsidR="00FC3B53" w:rsidRPr="00636FE1">
        <w:rPr>
          <w:snapToGrid w:val="0"/>
          <w:lang w:eastAsia="fr-FR"/>
        </w:rPr>
        <w:t>gements ;</w:t>
      </w:r>
    </w:p>
    <w:p w14:paraId="01F84752" w14:textId="77777777" w:rsidR="00704C59" w:rsidRPr="00F35F1C" w:rsidRDefault="00704C59" w:rsidP="00AF70ED">
      <w:pPr>
        <w:pStyle w:val="Paragraphedeliste"/>
        <w:numPr>
          <w:ilvl w:val="0"/>
          <w:numId w:val="1"/>
        </w:numPr>
        <w:rPr>
          <w:lang w:eastAsia="fr-FR"/>
        </w:rPr>
      </w:pPr>
      <w:r w:rsidRPr="00F35F1C">
        <w:rPr>
          <w:lang w:eastAsia="fr-FR"/>
        </w:rPr>
        <w:t>Si certaines prestations sont sous-traitées, le candidat doit présenter son sous-traitant</w:t>
      </w:r>
      <w:r w:rsidR="00FC3B53">
        <w:rPr>
          <w:lang w:eastAsia="fr-FR"/>
        </w:rPr>
        <w:t xml:space="preserve"> (formulaire DC4 ou équivalent).</w:t>
      </w:r>
    </w:p>
    <w:p w14:paraId="2CD4D348" w14:textId="5D0DAB93" w:rsidR="00704C59" w:rsidRPr="006A23BC" w:rsidRDefault="00DA76FE" w:rsidP="00AF70ED">
      <w:pPr>
        <w:pStyle w:val="Paragraphedeliste"/>
        <w:numPr>
          <w:ilvl w:val="0"/>
          <w:numId w:val="1"/>
        </w:numPr>
        <w:rPr>
          <w:lang w:eastAsia="fr-FR"/>
        </w:rPr>
      </w:pPr>
      <w:r>
        <w:rPr>
          <w:snapToGrid w:val="0"/>
          <w:lang w:eastAsia="fr-FR"/>
        </w:rPr>
        <w:t>Le</w:t>
      </w:r>
      <w:r w:rsidR="00704C59" w:rsidRPr="00636FE1">
        <w:rPr>
          <w:snapToGrid w:val="0"/>
          <w:lang w:eastAsia="fr-FR"/>
        </w:rPr>
        <w:t xml:space="preserve"> candidat fournit également un dossier de présentation comprenant (conformément à l’A</w:t>
      </w:r>
      <w:r w:rsidR="00704C59" w:rsidRPr="00636FE1">
        <w:rPr>
          <w:bCs/>
          <w:color w:val="000000"/>
          <w:shd w:val="clear" w:color="auto" w:fill="FFFFFF"/>
        </w:rPr>
        <w:t xml:space="preserve">rrêté du </w:t>
      </w:r>
      <w:r w:rsidR="006A23BC" w:rsidRPr="00636FE1">
        <w:rPr>
          <w:bCs/>
          <w:color w:val="000000"/>
          <w:shd w:val="clear" w:color="auto" w:fill="FFFFFF"/>
        </w:rPr>
        <w:t>2</w:t>
      </w:r>
      <w:r w:rsidR="00F16170" w:rsidRPr="00636FE1">
        <w:rPr>
          <w:bCs/>
          <w:color w:val="000000"/>
          <w:shd w:val="clear" w:color="auto" w:fill="FFFFFF"/>
        </w:rPr>
        <w:t>2 mars 2019</w:t>
      </w:r>
      <w:r w:rsidR="006A23BC" w:rsidRPr="00636FE1">
        <w:rPr>
          <w:bCs/>
          <w:color w:val="000000"/>
          <w:shd w:val="clear" w:color="auto" w:fill="FFFFFF"/>
        </w:rPr>
        <w:t xml:space="preserve"> </w:t>
      </w:r>
      <w:r w:rsidR="00704C59" w:rsidRPr="00636FE1">
        <w:rPr>
          <w:bCs/>
          <w:color w:val="000000"/>
          <w:shd w:val="clear" w:color="auto" w:fill="FFFFFF"/>
        </w:rPr>
        <w:t>susmentionné) :</w:t>
      </w:r>
    </w:p>
    <w:p w14:paraId="7BBA375D" w14:textId="77777777" w:rsidR="00704C59" w:rsidRPr="00F35F1C" w:rsidRDefault="00704C59" w:rsidP="001D1579">
      <w:pPr>
        <w:pStyle w:val="Puce1"/>
      </w:pPr>
      <w:r w:rsidRPr="00F35F1C">
        <w:t>La présentation des garanties financières :</w:t>
      </w:r>
    </w:p>
    <w:p w14:paraId="31EAE332" w14:textId="5467285B" w:rsidR="00704C59" w:rsidRPr="00F35F1C" w:rsidRDefault="00704C59" w:rsidP="00BF1231">
      <w:pPr>
        <w:pStyle w:val="Puce2"/>
      </w:pPr>
      <w:r w:rsidRPr="00F35F1C">
        <w:t>Communication du chiffre d’affaire</w:t>
      </w:r>
      <w:r w:rsidR="00DA76FE">
        <w:t>s</w:t>
      </w:r>
      <w:r w:rsidRPr="00F35F1C">
        <w:t xml:space="preserve"> global </w:t>
      </w:r>
      <w:r w:rsidRPr="00636FE1">
        <w:rPr>
          <w:u w:val="single"/>
        </w:rPr>
        <w:t>(HT)</w:t>
      </w:r>
      <w:r w:rsidRPr="00F35F1C">
        <w:t xml:space="preserve"> au cours des trois derniers exercices disponibles ;</w:t>
      </w:r>
    </w:p>
    <w:p w14:paraId="1B1ACB1C" w14:textId="77777777" w:rsidR="00704C59" w:rsidRPr="00F35F1C" w:rsidRDefault="00704C59" w:rsidP="00BF1231">
      <w:pPr>
        <w:pStyle w:val="Puce2"/>
      </w:pPr>
      <w:r w:rsidRPr="00F35F1C">
        <w:t>Communication du chiffre d’affaire</w:t>
      </w:r>
      <w:r w:rsidR="00E05FA4">
        <w:t>s</w:t>
      </w:r>
      <w:r w:rsidRPr="00F35F1C">
        <w:t xml:space="preserve"> concernant les prestations, objet </w:t>
      </w:r>
      <w:r w:rsidR="001619FB" w:rsidRPr="00F35F1C">
        <w:t>de l’accord-cadre</w:t>
      </w:r>
      <w:r w:rsidRPr="00F35F1C">
        <w:t>, au cours des trois derniers exercices disponibles ;</w:t>
      </w:r>
    </w:p>
    <w:p w14:paraId="7C2D8548" w14:textId="371D2439" w:rsidR="00DA76FE" w:rsidRPr="00DA76FE" w:rsidRDefault="00DA76FE" w:rsidP="00DA76FE">
      <w:pPr>
        <w:pStyle w:val="Puce2"/>
      </w:pPr>
      <w:r w:rsidRPr="00DA76FE">
        <w:t>Le candidat doit fournir les bilans ou extraits de bilans, concernant les trois dernières années, des opérateurs économiques pour lesquels l’établissement des bilans est obligatoire en vertu de la loi.</w:t>
      </w:r>
    </w:p>
    <w:p w14:paraId="79264F57" w14:textId="7E25A88F" w:rsidR="00704C59" w:rsidRPr="00F35F1C" w:rsidRDefault="00704C59" w:rsidP="001D1579">
      <w:pPr>
        <w:pStyle w:val="Puce1"/>
      </w:pPr>
      <w:r w:rsidRPr="00740A66">
        <w:t xml:space="preserve">La </w:t>
      </w:r>
      <w:r w:rsidRPr="00F35F1C">
        <w:t>présentation des moye</w:t>
      </w:r>
      <w:r w:rsidR="00DA76FE">
        <w:t>ns techniques de l’entreprise :</w:t>
      </w:r>
    </w:p>
    <w:p w14:paraId="08290113" w14:textId="77777777" w:rsidR="00EF6F7B" w:rsidRDefault="00EF6F7B">
      <w:pPr>
        <w:spacing w:before="0" w:after="0"/>
        <w:jc w:val="left"/>
        <w:rPr>
          <w:snapToGrid w:val="0"/>
          <w:lang w:eastAsia="fr-FR"/>
        </w:rPr>
      </w:pPr>
      <w:r>
        <w:rPr>
          <w:snapToGrid w:val="0"/>
          <w:lang w:eastAsia="fr-FR"/>
        </w:rPr>
        <w:br w:type="page"/>
      </w:r>
    </w:p>
    <w:p w14:paraId="4DBEC426" w14:textId="00354B82" w:rsidR="00704C59" w:rsidRPr="00F35F1C" w:rsidRDefault="00704C59" w:rsidP="00636FE1">
      <w:pPr>
        <w:rPr>
          <w:snapToGrid w:val="0"/>
          <w:lang w:eastAsia="fr-FR"/>
        </w:rPr>
      </w:pPr>
      <w:r w:rsidRPr="00F35F1C">
        <w:rPr>
          <w:snapToGrid w:val="0"/>
          <w:lang w:eastAsia="fr-FR"/>
        </w:rPr>
        <w:lastRenderedPageBreak/>
        <w:t xml:space="preserve">Le </w:t>
      </w:r>
      <w:r w:rsidR="00DA76FE">
        <w:rPr>
          <w:snapToGrid w:val="0"/>
          <w:lang w:eastAsia="fr-FR"/>
        </w:rPr>
        <w:t>candidat</w:t>
      </w:r>
      <w:r w:rsidRPr="00F35F1C">
        <w:rPr>
          <w:snapToGrid w:val="0"/>
          <w:lang w:eastAsia="fr-FR"/>
        </w:rPr>
        <w:t xml:space="preserve"> </w:t>
      </w:r>
      <w:r w:rsidR="00D65F34">
        <w:rPr>
          <w:snapToGrid w:val="0"/>
          <w:lang w:eastAsia="fr-FR"/>
        </w:rPr>
        <w:t>doit</w:t>
      </w:r>
      <w:r w:rsidR="00D65F34" w:rsidRPr="00F35F1C">
        <w:rPr>
          <w:snapToGrid w:val="0"/>
          <w:lang w:eastAsia="fr-FR"/>
        </w:rPr>
        <w:t xml:space="preserve"> </w:t>
      </w:r>
      <w:r w:rsidRPr="00F35F1C">
        <w:rPr>
          <w:snapToGrid w:val="0"/>
          <w:lang w:eastAsia="fr-FR"/>
        </w:rPr>
        <w:t>produire :</w:t>
      </w:r>
    </w:p>
    <w:p w14:paraId="2A77D646" w14:textId="77777777" w:rsidR="00704C59" w:rsidRPr="00636FE1" w:rsidRDefault="0004648F" w:rsidP="00BF1231">
      <w:pPr>
        <w:pStyle w:val="Puce2"/>
        <w:rPr>
          <w:rFonts w:eastAsia="Times New Roman"/>
        </w:rPr>
      </w:pPr>
      <w:r w:rsidRPr="00636FE1">
        <w:rPr>
          <w:rFonts w:eastAsia="Times New Roman"/>
          <w:snapToGrid w:val="0"/>
          <w:spacing w:val="-4"/>
        </w:rPr>
        <w:t>U</w:t>
      </w:r>
      <w:r w:rsidR="00704C59" w:rsidRPr="00636FE1">
        <w:rPr>
          <w:rFonts w:eastAsia="Times New Roman"/>
          <w:snapToGrid w:val="0"/>
          <w:spacing w:val="-4"/>
        </w:rPr>
        <w:t xml:space="preserve">ne </w:t>
      </w:r>
      <w:r w:rsidR="00704C59" w:rsidRPr="00636FE1">
        <w:rPr>
          <w:shd w:val="clear" w:color="auto" w:fill="FFFFFF"/>
        </w:rPr>
        <w:t>déclaration indiquant les effectifs moyens annuels du candidat et l'importance du personnel d'encadrement pour chacune des trois dernières années ;</w:t>
      </w:r>
    </w:p>
    <w:p w14:paraId="5264078E" w14:textId="77777777" w:rsidR="00704C59" w:rsidRPr="00A62484" w:rsidRDefault="0004648F" w:rsidP="00BF1231">
      <w:pPr>
        <w:pStyle w:val="Puce2"/>
      </w:pPr>
      <w:r w:rsidRPr="00F35F1C">
        <w:t>U</w:t>
      </w:r>
      <w:r w:rsidR="00704C59" w:rsidRPr="00F35F1C">
        <w:t xml:space="preserve">ne déclaration indiquant l’outillage, le matériel et l’équipement technique dont le candidat dispose pour la réalisation de </w:t>
      </w:r>
      <w:r w:rsidR="0078204E" w:rsidRPr="00F35F1C">
        <w:t>prestations</w:t>
      </w:r>
      <w:r w:rsidR="00704C59" w:rsidRPr="00F35F1C">
        <w:t xml:space="preserve"> de même nature ;</w:t>
      </w:r>
    </w:p>
    <w:p w14:paraId="6282C167" w14:textId="6D631DE5" w:rsidR="00704C59" w:rsidRPr="00636FE1" w:rsidRDefault="0004648F" w:rsidP="00BF1231">
      <w:pPr>
        <w:pStyle w:val="Puce2"/>
        <w:rPr>
          <w:b/>
        </w:rPr>
      </w:pPr>
      <w:r w:rsidRPr="00A62484">
        <w:t>E</w:t>
      </w:r>
      <w:r w:rsidR="00704C59" w:rsidRPr="00A62484">
        <w:t xml:space="preserve">n matière de fournitures et services, une description </w:t>
      </w:r>
      <w:r w:rsidR="00704C59" w:rsidRPr="000515C7">
        <w:t>de l’équipement technique</w:t>
      </w:r>
      <w:r w:rsidR="00704C59" w:rsidRPr="00636FE1">
        <w:rPr>
          <w:strike/>
        </w:rPr>
        <w:t>,</w:t>
      </w:r>
      <w:r w:rsidR="00704C59" w:rsidRPr="00F35F1C">
        <w:t xml:space="preserve"> des mesures employées par l</w:t>
      </w:r>
      <w:r w:rsidR="00426EBE">
        <w:t>e candidat</w:t>
      </w:r>
      <w:r w:rsidR="00704C59" w:rsidRPr="00F35F1C">
        <w:t xml:space="preserve"> pour s’assurer de la qualité et des moyens d’étude et de recherche de son entreprise ;</w:t>
      </w:r>
    </w:p>
    <w:p w14:paraId="0B1138D8" w14:textId="4080DB72" w:rsidR="00704C59" w:rsidRPr="00F35F1C" w:rsidRDefault="00704C59" w:rsidP="001D1579">
      <w:pPr>
        <w:pStyle w:val="Puce1"/>
        <w:rPr>
          <w:snapToGrid w:val="0"/>
        </w:rPr>
      </w:pPr>
      <w:r w:rsidRPr="00A62484">
        <w:t>La</w:t>
      </w:r>
      <w:r w:rsidRPr="00A62484">
        <w:rPr>
          <w:snapToGrid w:val="0"/>
        </w:rPr>
        <w:t xml:space="preserve"> présentation des capacités</w:t>
      </w:r>
      <w:r w:rsidRPr="00F35F1C">
        <w:rPr>
          <w:snapToGrid w:val="0"/>
        </w:rPr>
        <w:t xml:space="preserve"> professionnelles de l’entreprise :</w:t>
      </w:r>
    </w:p>
    <w:p w14:paraId="2EBE7A81" w14:textId="31A51DE4" w:rsidR="00704C59" w:rsidRPr="00636FE1" w:rsidRDefault="00704C59" w:rsidP="00426EBE">
      <w:pPr>
        <w:pStyle w:val="Puce2"/>
        <w:rPr>
          <w:color w:val="000000"/>
          <w:shd w:val="clear" w:color="auto" w:fill="FFFFFF"/>
        </w:rPr>
      </w:pPr>
      <w:r w:rsidRPr="00F35F1C">
        <w:t xml:space="preserve">Le </w:t>
      </w:r>
      <w:r w:rsidR="00DA76FE">
        <w:t>candidat</w:t>
      </w:r>
      <w:r w:rsidRPr="00F35F1C">
        <w:t xml:space="preserve"> fourni</w:t>
      </w:r>
      <w:r w:rsidR="00D65F34">
        <w:t>t</w:t>
      </w:r>
      <w:r w:rsidRPr="00F35F1C">
        <w:t xml:space="preserve"> la liste des principales prestations effectuées au cours des trois dernières années, en indiquant le montant, la date et le destinataire public ou privé. Les prestations </w:t>
      </w:r>
      <w:r w:rsidRPr="00636FE1">
        <w:rPr>
          <w:color w:val="000000"/>
          <w:shd w:val="clear" w:color="auto" w:fill="FFFFFF"/>
        </w:rPr>
        <w:t>sont prouvées par des attestations du destinataire ou, à défaut, par une déclaration de l'opérateur économique</w:t>
      </w:r>
      <w:r w:rsidR="00426EBE">
        <w:rPr>
          <w:color w:val="000000"/>
          <w:shd w:val="clear" w:color="auto" w:fill="FFFFFF"/>
        </w:rPr>
        <w:t>.</w:t>
      </w:r>
    </w:p>
    <w:p w14:paraId="06019A24" w14:textId="7E6FD6E9" w:rsidR="00894583" w:rsidRPr="00F35F1C" w:rsidRDefault="00605629" w:rsidP="00636FE1">
      <w:r w:rsidRPr="00080A25">
        <w:t>Sont écartés les candidats dont la candidature a été jugée irrecevable au sens de l’</w:t>
      </w:r>
      <w:r w:rsidRPr="00F00A13">
        <w:t>article</w:t>
      </w:r>
      <w:r w:rsidRPr="00080A25">
        <w:t xml:space="preserve"> </w:t>
      </w:r>
      <w:r w:rsidR="00740A66">
        <w:t>R.</w:t>
      </w:r>
      <w:r>
        <w:t>2144-7 du code de la commande publique</w:t>
      </w:r>
      <w:r w:rsidRPr="00885792">
        <w:t xml:space="preserve"> </w:t>
      </w:r>
      <w:r w:rsidRPr="00080A25">
        <w:t>ou dont les capacités techniques, professionnelles et financières ont été jugées insuffisantes.</w:t>
      </w:r>
    </w:p>
    <w:p w14:paraId="068317D2" w14:textId="77777777" w:rsidR="00704C59" w:rsidRDefault="00704C59" w:rsidP="00636FE1">
      <w:pPr>
        <w:rPr>
          <w:lang w:eastAsia="fr-FR"/>
        </w:rPr>
      </w:pPr>
      <w:r w:rsidRPr="00837BAB">
        <w:rPr>
          <w:lang w:eastAsia="fr-FR"/>
        </w:rPr>
        <w:t>NOTA</w:t>
      </w:r>
    </w:p>
    <w:p w14:paraId="6E35845D" w14:textId="77777777" w:rsidR="0039280B" w:rsidRPr="0039280B" w:rsidRDefault="002171A9" w:rsidP="001D1579">
      <w:pPr>
        <w:pStyle w:val="Puce1"/>
      </w:pPr>
      <w:r w:rsidRPr="00DF1495">
        <w:t xml:space="preserve">Conformément </w:t>
      </w:r>
      <w:r>
        <w:t>aux articles R2143-13 et 14 du Code de la commande publique</w:t>
      </w:r>
      <w:r w:rsidR="0039280B" w:rsidRPr="00DF1495">
        <w:t>, les candidats ne sont pas tenus de fournir les documen</w:t>
      </w:r>
      <w:r w:rsidR="00173B5B">
        <w:t>ts et renseignements que la Cnam</w:t>
      </w:r>
      <w:r w:rsidR="0039280B" w:rsidRPr="00DF1495">
        <w:t xml:space="preserve">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 espace et que l’accès à celui-ci soit gratuit.</w:t>
      </w:r>
    </w:p>
    <w:p w14:paraId="731A42FE" w14:textId="77777777" w:rsidR="00426EBE" w:rsidRPr="00426EBE" w:rsidRDefault="009A6BBE" w:rsidP="001D1579">
      <w:pPr>
        <w:pStyle w:val="Puce1"/>
        <w:rPr>
          <w:rFonts w:eastAsia="Times New Roman" w:cs="Calibri"/>
        </w:rPr>
      </w:pPr>
      <w:r>
        <w:t>Les formulaires DC1, DC2, DC4 sont disponibles à l’adresse suivante :</w:t>
      </w:r>
      <w:r w:rsidRPr="00636FE1">
        <w:rPr>
          <w:rFonts w:eastAsia="Times New Roman" w:cs="Calibri"/>
          <w:bCs/>
        </w:rPr>
        <w:t xml:space="preserve"> </w:t>
      </w:r>
    </w:p>
    <w:p w14:paraId="7CE21732" w14:textId="20BDBD52" w:rsidR="00426EBE" w:rsidRDefault="008C652E" w:rsidP="00426EBE">
      <w:pPr>
        <w:pStyle w:val="Puce1"/>
        <w:numPr>
          <w:ilvl w:val="0"/>
          <w:numId w:val="0"/>
        </w:numPr>
        <w:ind w:left="765"/>
        <w:rPr>
          <w:rFonts w:eastAsia="Times New Roman" w:cs="Calibri"/>
        </w:rPr>
      </w:pPr>
      <w:hyperlink r:id="rId16" w:history="1">
        <w:r w:rsidR="00704C59" w:rsidRPr="00636FE1">
          <w:rPr>
            <w:rFonts w:eastAsia="Times New Roman" w:cs="Calibri"/>
            <w:color w:val="0000FF"/>
            <w:u w:val="single"/>
          </w:rPr>
          <w:t>http://www.economie.gouv.fr/daj/marches-publics</w:t>
        </w:r>
      </w:hyperlink>
      <w:r w:rsidR="00704C59" w:rsidRPr="00636FE1">
        <w:rPr>
          <w:rFonts w:eastAsia="Times New Roman" w:cs="Calibri"/>
        </w:rPr>
        <w:t xml:space="preserve"> – rubrique marchés publics ou </w:t>
      </w:r>
    </w:p>
    <w:p w14:paraId="1623E304" w14:textId="2A14B909" w:rsidR="00704C59" w:rsidRPr="00636FE1" w:rsidRDefault="008C652E" w:rsidP="00426EBE">
      <w:pPr>
        <w:pStyle w:val="Puce1"/>
        <w:numPr>
          <w:ilvl w:val="0"/>
          <w:numId w:val="0"/>
        </w:numPr>
        <w:ind w:left="765"/>
        <w:rPr>
          <w:rFonts w:eastAsia="Times New Roman" w:cs="Calibri"/>
        </w:rPr>
      </w:pPr>
      <w:hyperlink r:id="rId17" w:history="1">
        <w:r w:rsidR="00704C59" w:rsidRPr="00636FE1">
          <w:rPr>
            <w:rFonts w:eastAsia="Times New Roman" w:cs="Calibri"/>
            <w:snapToGrid w:val="0"/>
            <w:color w:val="0000FF"/>
            <w:u w:val="single"/>
          </w:rPr>
          <w:t>http://www.economie.gouv.fr/daj/formulaires-declaration-candidat</w:t>
        </w:r>
      </w:hyperlink>
      <w:r w:rsidR="00704C59" w:rsidRPr="00636FE1">
        <w:rPr>
          <w:rFonts w:eastAsia="Times New Roman" w:cs="Calibri"/>
          <w:snapToGrid w:val="0"/>
        </w:rPr>
        <w:t>).</w:t>
      </w:r>
    </w:p>
    <w:p w14:paraId="79C8D469" w14:textId="77777777" w:rsidR="00712CFB" w:rsidRDefault="00712CFB" w:rsidP="00636FE1">
      <w:pPr>
        <w:rPr>
          <w:shd w:val="clear" w:color="auto" w:fill="FFFFFF"/>
        </w:rPr>
      </w:pPr>
      <w:r w:rsidRPr="00700A3C">
        <w:rPr>
          <w:shd w:val="clear" w:color="auto" w:fill="FFFFFF"/>
        </w:rPr>
        <w:t xml:space="preserve">Conformément à l’article </w:t>
      </w:r>
      <w:r>
        <w:rPr>
          <w:shd w:val="clear" w:color="auto" w:fill="FFFFFF"/>
        </w:rPr>
        <w:t>R2142-3 du code de la commande publique</w:t>
      </w:r>
      <w:r w:rsidRPr="00700A3C">
        <w:rPr>
          <w:shd w:val="clear" w:color="auto" w:fill="FFFFFF"/>
        </w:rPr>
        <w:t xml:space="preserve">, le candidat peut demander que soient également prises en compte les capacités professionnelles, techniques et financières d'autres opérateurs économiques, quelle que soit la nature juridique des liens existant entre ces opérateurs et lui. </w:t>
      </w:r>
    </w:p>
    <w:p w14:paraId="2889B6AF" w14:textId="7E86E2D7" w:rsidR="00712CFB" w:rsidRPr="00700A3C" w:rsidRDefault="00712CFB" w:rsidP="00636FE1">
      <w:pPr>
        <w:rPr>
          <w:shd w:val="clear" w:color="auto" w:fill="FFFFFF"/>
        </w:rPr>
      </w:pPr>
      <w:r w:rsidRPr="00700A3C">
        <w:rPr>
          <w:shd w:val="clear" w:color="auto" w:fill="FFFFFF"/>
        </w:rPr>
        <w:t xml:space="preserve">En application de l’article </w:t>
      </w:r>
      <w:r>
        <w:rPr>
          <w:shd w:val="clear" w:color="auto" w:fill="FFFFFF"/>
        </w:rPr>
        <w:t>R2143-12 du Code de la commande publique</w:t>
      </w:r>
      <w:r w:rsidRPr="00700A3C">
        <w:rPr>
          <w:shd w:val="clear" w:color="auto" w:fill="FFFFFF"/>
        </w:rPr>
        <w:t xml:space="preserve">, si le candidat s'appuie sur les capacités d'autres opérateurs économiques, il justifie des capacités de ce ou ces opérateurs économiques et apporte la preuve qu'il en disposera pour l'exécution </w:t>
      </w:r>
      <w:r w:rsidR="00B93848">
        <w:rPr>
          <w:shd w:val="clear" w:color="auto" w:fill="FFFFFF"/>
        </w:rPr>
        <w:t>de l’accord-cadre</w:t>
      </w:r>
      <w:r w:rsidRPr="00700A3C">
        <w:rPr>
          <w:shd w:val="clear" w:color="auto" w:fill="FFFFFF"/>
        </w:rPr>
        <w:t>. Cette preuve peut être apportée par tout moyen approprié. Le candidat produit les mêmes documents concernant cet opérateur économique que ceux q</w:t>
      </w:r>
      <w:r>
        <w:rPr>
          <w:shd w:val="clear" w:color="auto" w:fill="FFFFFF"/>
        </w:rPr>
        <w:t>ui lui sont exigés par la Cnam</w:t>
      </w:r>
      <w:r w:rsidRPr="00700A3C">
        <w:rPr>
          <w:shd w:val="clear" w:color="auto" w:fill="FFFFFF"/>
        </w:rPr>
        <w:t xml:space="preserve">. </w:t>
      </w:r>
    </w:p>
    <w:p w14:paraId="463218D6" w14:textId="72FD2218" w:rsidR="00712CFB" w:rsidRPr="00726E95" w:rsidRDefault="00712CFB" w:rsidP="00636FE1">
      <w:pPr>
        <w:rPr>
          <w:shd w:val="clear" w:color="auto" w:fill="FFFFFF"/>
        </w:rPr>
      </w:pPr>
      <w:r w:rsidRPr="0093453E">
        <w:rPr>
          <w:shd w:val="clear" w:color="auto" w:fill="FFFFFF"/>
        </w:rPr>
        <w:t>Si le candidat est objectivement dans l'impossibilité de produire, l'un des renseignements demandé</w:t>
      </w:r>
      <w:r w:rsidR="00D65F34" w:rsidRPr="0093453E">
        <w:rPr>
          <w:shd w:val="clear" w:color="auto" w:fill="FFFFFF"/>
        </w:rPr>
        <w:t>s</w:t>
      </w:r>
      <w:r w:rsidRPr="0093453E">
        <w:rPr>
          <w:shd w:val="clear" w:color="auto" w:fill="FFFFFF"/>
        </w:rPr>
        <w:t xml:space="preserve"> au titre de la présentation des garanties financières, il peut prouver sa capacité par tout autre document considéré comme équivalent par </w:t>
      </w:r>
      <w:r w:rsidR="00AB49B7" w:rsidRPr="0093453E">
        <w:rPr>
          <w:shd w:val="clear" w:color="auto" w:fill="FFFFFF"/>
        </w:rPr>
        <w:t>la Cnam</w:t>
      </w:r>
      <w:r w:rsidRPr="0093453E">
        <w:rPr>
          <w:shd w:val="clear" w:color="auto" w:fill="FFFFFF"/>
        </w:rPr>
        <w:t>.</w:t>
      </w:r>
    </w:p>
    <w:p w14:paraId="0AEFAB9A" w14:textId="77777777" w:rsidR="00712CFB" w:rsidRPr="00636FE1" w:rsidRDefault="00712CFB" w:rsidP="001D1579">
      <w:pPr>
        <w:pStyle w:val="Puce1"/>
        <w:rPr>
          <w:shd w:val="clear" w:color="auto" w:fill="FFFFFF"/>
        </w:rPr>
      </w:pPr>
      <w:r w:rsidRPr="00636FE1">
        <w:rPr>
          <w:shd w:val="clear" w:color="auto" w:fill="FFFFFF"/>
        </w:rPr>
        <w:t xml:space="preserve">Pour information, en vertu de l'article R2144-2 du Code de la commande publique, </w:t>
      </w:r>
      <w:r w:rsidRPr="0093453E">
        <w:rPr>
          <w:i/>
          <w:shd w:val="clear" w:color="auto" w:fill="FFFFFF"/>
        </w:rPr>
        <w:t>« L'acheteur qui constate que des pièces ou informations dont la présentation était réclamée au titre de la candidature sont absentes ou incomplètes peut demander à tous les candidats concernés de compléter leur dossier de candidature dans un délai approprié et identique pour tous »</w:t>
      </w:r>
      <w:r w:rsidRPr="00636FE1">
        <w:rPr>
          <w:shd w:val="clear" w:color="auto" w:fill="FFFFFF"/>
        </w:rPr>
        <w:t>.</w:t>
      </w:r>
    </w:p>
    <w:p w14:paraId="2796EEF7" w14:textId="581EE3A1" w:rsidR="00712CFB" w:rsidRPr="00636FE1" w:rsidRDefault="00712CFB" w:rsidP="001D1579">
      <w:pPr>
        <w:pStyle w:val="Puce1"/>
        <w:rPr>
          <w:shd w:val="clear" w:color="auto" w:fill="FFFFFF"/>
        </w:rPr>
      </w:pPr>
      <w:r w:rsidRPr="00636FE1">
        <w:rPr>
          <w:shd w:val="clear" w:color="auto" w:fill="FFFFFF"/>
        </w:rPr>
        <w:t xml:space="preserve">De plus, selon l’article R2144-6 </w:t>
      </w:r>
      <w:r w:rsidR="0093453E">
        <w:rPr>
          <w:shd w:val="clear" w:color="auto" w:fill="FFFFFF"/>
        </w:rPr>
        <w:t>du Code de la commande publique :</w:t>
      </w:r>
      <w:r w:rsidRPr="00636FE1">
        <w:rPr>
          <w:shd w:val="clear" w:color="auto" w:fill="FFFFFF"/>
        </w:rPr>
        <w:t xml:space="preserve"> </w:t>
      </w:r>
      <w:r w:rsidRPr="0093453E">
        <w:rPr>
          <w:i/>
          <w:shd w:val="clear" w:color="auto" w:fill="FFFFFF"/>
        </w:rPr>
        <w:t>« L'acheteur peut demander au candidat de compléter ou d'expliquer les documents justificatifs et moyens de preuve fournis ou obtenus »</w:t>
      </w:r>
      <w:r w:rsidRPr="00636FE1">
        <w:rPr>
          <w:shd w:val="clear" w:color="auto" w:fill="FFFFFF"/>
        </w:rPr>
        <w:t>.</w:t>
      </w:r>
    </w:p>
    <w:p w14:paraId="645A4029" w14:textId="58059C21" w:rsidR="00712CFB" w:rsidRPr="00636FE1" w:rsidRDefault="00712CFB" w:rsidP="001D1579">
      <w:pPr>
        <w:pStyle w:val="Puce1"/>
        <w:rPr>
          <w:shd w:val="clear" w:color="auto" w:fill="FFFFFF"/>
        </w:rPr>
      </w:pPr>
      <w:r w:rsidRPr="00636FE1">
        <w:rPr>
          <w:shd w:val="clear" w:color="auto" w:fill="FFFFFF"/>
        </w:rPr>
        <w:lastRenderedPageBreak/>
        <w:t>Préalablement à la notification de l’accord-cadre, le candidat dont l’offre a été retenue doit également prouver la régularité de sa situation fiscale et sociale. Il dispose d’une liberté</w:t>
      </w:r>
      <w:r w:rsidR="0093453E">
        <w:rPr>
          <w:shd w:val="clear" w:color="auto" w:fill="FFFFFF"/>
        </w:rPr>
        <w:t xml:space="preserve"> de choix entre deux modalités :</w:t>
      </w:r>
    </w:p>
    <w:p w14:paraId="755C5B34" w14:textId="55EC9180" w:rsidR="00712CFB" w:rsidRPr="00700A3C" w:rsidRDefault="00712CFB" w:rsidP="00B93848">
      <w:pPr>
        <w:ind w:left="851"/>
        <w:rPr>
          <w:shd w:val="clear" w:color="auto" w:fill="FFFFFF"/>
        </w:rPr>
      </w:pPr>
      <w:r w:rsidRPr="00700A3C">
        <w:rPr>
          <w:shd w:val="clear" w:color="auto" w:fill="FFFFFF"/>
        </w:rPr>
        <w:t>1.</w:t>
      </w:r>
      <w:r w:rsidRPr="00700A3C">
        <w:rPr>
          <w:shd w:val="clear" w:color="auto" w:fill="FFFFFF"/>
        </w:rPr>
        <w:tab/>
        <w:t>Soit le candidat retenu produit l’état annuel des certificats, ou formulaire NOTI2, délivré par la direction générale des finances publiques (DGFiP)</w:t>
      </w:r>
      <w:r w:rsidR="00B93848">
        <w:rPr>
          <w:shd w:val="clear" w:color="auto" w:fill="FFFFFF"/>
        </w:rPr>
        <w:t> ;</w:t>
      </w:r>
    </w:p>
    <w:p w14:paraId="7323D2D2" w14:textId="10F99616" w:rsidR="00712CFB" w:rsidRPr="00700A3C" w:rsidRDefault="00712CFB" w:rsidP="00B93848">
      <w:pPr>
        <w:ind w:left="851"/>
        <w:rPr>
          <w:shd w:val="clear" w:color="auto" w:fill="FFFFFF"/>
        </w:rPr>
      </w:pPr>
      <w:r w:rsidRPr="00700A3C">
        <w:rPr>
          <w:shd w:val="clear" w:color="auto" w:fill="FFFFFF"/>
        </w:rPr>
        <w:t>2.</w:t>
      </w:r>
      <w:r w:rsidRPr="00700A3C">
        <w:rPr>
          <w:shd w:val="clear" w:color="auto" w:fill="FFFFFF"/>
        </w:rPr>
        <w:tab/>
        <w:t>Soit il fournit directement les deux attestations, fiscale (</w:t>
      </w:r>
      <w:hyperlink r:id="rId18" w:history="1">
        <w:r w:rsidR="00B93848" w:rsidRPr="00E13D41">
          <w:rPr>
            <w:rStyle w:val="Lienhypertexte"/>
            <w:shd w:val="clear" w:color="auto" w:fill="FFFFFF"/>
          </w:rPr>
          <w:t>http://www.impots.gouv.fr/</w:t>
        </w:r>
      </w:hyperlink>
      <w:r w:rsidRPr="00700A3C">
        <w:rPr>
          <w:shd w:val="clear" w:color="auto" w:fill="FFFFFF"/>
        </w:rPr>
        <w:t>) et sociale (</w:t>
      </w:r>
      <w:hyperlink r:id="rId19" w:history="1">
        <w:r w:rsidR="00B93848" w:rsidRPr="00E13D41">
          <w:rPr>
            <w:rStyle w:val="Lienhypertexte"/>
            <w:shd w:val="clear" w:color="auto" w:fill="FFFFFF"/>
          </w:rPr>
          <w:t>https://mon.urssaf.fr/</w:t>
        </w:r>
      </w:hyperlink>
      <w:r w:rsidRPr="00700A3C">
        <w:rPr>
          <w:shd w:val="clear" w:color="auto" w:fill="FFFFFF"/>
        </w:rPr>
        <w:t xml:space="preserve">; </w:t>
      </w:r>
      <w:hyperlink r:id="rId20" w:history="1">
        <w:r w:rsidR="00B93848" w:rsidRPr="00E13D41">
          <w:rPr>
            <w:rStyle w:val="Lienhypertexte"/>
            <w:shd w:val="clear" w:color="auto" w:fill="FFFFFF"/>
          </w:rPr>
          <w:t>http://www.msa-idf.fr/lfr/attestations-msa</w:t>
        </w:r>
      </w:hyperlink>
      <w:r w:rsidR="00230F9B">
        <w:rPr>
          <w:shd w:val="clear" w:color="auto" w:fill="FFFFFF"/>
        </w:rPr>
        <w:t>.</w:t>
      </w:r>
      <w:r w:rsidRPr="00700A3C">
        <w:rPr>
          <w:shd w:val="clear" w:color="auto" w:fill="FFFFFF"/>
        </w:rPr>
        <w:t xml:space="preserve"> Cette attestation est également disponible sur le portail multi-régimes </w:t>
      </w:r>
      <w:hyperlink r:id="rId21" w:history="1">
        <w:r w:rsidR="00B93848" w:rsidRPr="00E13D41">
          <w:rPr>
            <w:rStyle w:val="Lienhypertexte"/>
            <w:shd w:val="clear" w:color="auto" w:fill="FFFFFF"/>
          </w:rPr>
          <w:t>http://www.net-entreprises.fr</w:t>
        </w:r>
      </w:hyperlink>
      <w:r w:rsidRPr="00700A3C">
        <w:rPr>
          <w:shd w:val="clear" w:color="auto" w:fill="FFFFFF"/>
        </w:rPr>
        <w:t>).</w:t>
      </w:r>
    </w:p>
    <w:p w14:paraId="405BC916" w14:textId="4D987C0B" w:rsidR="00712CFB" w:rsidRPr="00700A3C" w:rsidRDefault="00712CFB" w:rsidP="00636FE1">
      <w:pPr>
        <w:rPr>
          <w:shd w:val="clear" w:color="auto" w:fill="FFFFFF"/>
        </w:rPr>
      </w:pPr>
      <w:r w:rsidRPr="00700A3C">
        <w:rPr>
          <w:shd w:val="clear" w:color="auto" w:fill="FFFFFF"/>
        </w:rPr>
        <w:t xml:space="preserve">Le candidat retenu </w:t>
      </w:r>
      <w:r w:rsidR="0093453E">
        <w:rPr>
          <w:shd w:val="clear" w:color="auto" w:fill="FFFFFF"/>
        </w:rPr>
        <w:t>doit</w:t>
      </w:r>
      <w:r w:rsidRPr="00700A3C">
        <w:rPr>
          <w:shd w:val="clear" w:color="auto" w:fill="FFFFFF"/>
        </w:rPr>
        <w:t xml:space="preserve"> également produire</w:t>
      </w:r>
      <w:r w:rsidR="0093453E">
        <w:rPr>
          <w:shd w:val="clear" w:color="auto" w:fill="FFFFFF"/>
        </w:rPr>
        <w:t>,</w:t>
      </w:r>
      <w:r w:rsidRPr="00700A3C">
        <w:rPr>
          <w:shd w:val="clear" w:color="auto" w:fill="FFFFFF"/>
        </w:rPr>
        <w:t xml:space="preserve"> au titre de la lutte contre le travail dissimulé, les pièces mentionnées à l’article D. 8222-5 ou aux articles D. 8222-7 et D. 8222-8 du Code du travail selon que le candidat soit établi en France ou à l’étranger. </w:t>
      </w:r>
    </w:p>
    <w:p w14:paraId="1C3E2224" w14:textId="77777777" w:rsidR="00712CFB" w:rsidRPr="00700A3C" w:rsidRDefault="00712CFB" w:rsidP="00636FE1">
      <w:pPr>
        <w:rPr>
          <w:shd w:val="clear" w:color="auto" w:fill="FFFFFF"/>
        </w:rPr>
      </w:pPr>
      <w:r w:rsidRPr="00700A3C">
        <w:rPr>
          <w:shd w:val="clear" w:color="auto" w:fill="FFFFFF"/>
        </w:rPr>
        <w:t xml:space="preserve">Les cas d’interdiction de soumissionner sont prévus aux articles </w:t>
      </w:r>
      <w:r>
        <w:rPr>
          <w:shd w:val="clear" w:color="auto" w:fill="FFFFFF"/>
        </w:rPr>
        <w:t>L2141-1 à L2141-11 du Code de la commande publique</w:t>
      </w:r>
      <w:r w:rsidRPr="00700A3C">
        <w:rPr>
          <w:shd w:val="clear" w:color="auto" w:fill="FFFFFF"/>
        </w:rPr>
        <w:t>.</w:t>
      </w:r>
    </w:p>
    <w:p w14:paraId="16B08E0E" w14:textId="6D883E11" w:rsidR="00726E95" w:rsidRPr="00700A3C" w:rsidRDefault="00712CFB" w:rsidP="00636FE1">
      <w:pPr>
        <w:rPr>
          <w:shd w:val="clear" w:color="auto" w:fill="FFFFFF"/>
        </w:rPr>
      </w:pPr>
      <w:r w:rsidRPr="00700A3C">
        <w:rPr>
          <w:shd w:val="clear" w:color="auto" w:fill="FFFFFF"/>
        </w:rPr>
        <w:t xml:space="preserve">Conformément à </w:t>
      </w:r>
      <w:r>
        <w:rPr>
          <w:shd w:val="clear" w:color="auto" w:fill="FFFFFF"/>
        </w:rPr>
        <w:t>l’article R2144-7 du Code de la commande publique</w:t>
      </w:r>
      <w:r w:rsidR="00726E95">
        <w:rPr>
          <w:shd w:val="clear" w:color="auto" w:fill="FFFFFF"/>
        </w:rPr>
        <w:t xml:space="preserve">, </w:t>
      </w:r>
      <w:r w:rsidR="0093453E" w:rsidRPr="0093453E">
        <w:rPr>
          <w:i/>
          <w:shd w:val="clear" w:color="auto" w:fill="FFFFFF"/>
        </w:rPr>
        <w:t>« s</w:t>
      </w:r>
      <w:r w:rsidR="00726E95" w:rsidRPr="0093453E">
        <w:rPr>
          <w:i/>
          <w:shd w:val="clear" w:color="auto" w:fill="FFFFFF"/>
        </w:rPr>
        <w:t>i un candidat se trouve dans un cas d'interdiction de soumissionner, ne satisfait pas aux conditions de participation fixées par l'acheteur</w:t>
      </w:r>
      <w:r w:rsidR="00F71C4C" w:rsidRPr="0093453E">
        <w:rPr>
          <w:i/>
          <w:shd w:val="clear" w:color="auto" w:fill="FFFFFF"/>
        </w:rPr>
        <w:t xml:space="preserve">, produit, à l’appui de sa candidature, de faux renseignements ou documents, </w:t>
      </w:r>
      <w:r w:rsidR="00726E95" w:rsidRPr="0093453E">
        <w:rPr>
          <w:i/>
          <w:shd w:val="clear" w:color="auto" w:fill="FFFFFF"/>
        </w:rPr>
        <w:t xml:space="preserve">ou ne peut produire dans le délai imparti les documents justificatifs, les moyens de preuve, les compléments ou explications requis par l'acheteur, sa candidature est déclarée irrecevable et le candidat est éliminé. Dans ce cas, lorsque la vérification des candidatures intervient après la sélection des candidats ou le classement des offres, le candidat ou le </w:t>
      </w:r>
      <w:r w:rsidR="00DA76FE" w:rsidRPr="0093453E">
        <w:rPr>
          <w:i/>
          <w:shd w:val="clear" w:color="auto" w:fill="FFFFFF"/>
        </w:rPr>
        <w:t>candidat</w:t>
      </w:r>
      <w:r w:rsidR="00726E95" w:rsidRPr="0093453E">
        <w:rPr>
          <w:i/>
          <w:shd w:val="clear" w:color="auto" w:fill="FFFFFF"/>
        </w:rPr>
        <w:t xml:space="preserve"> dont la candidature ou l'offre a été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 ».</w:t>
      </w:r>
    </w:p>
    <w:p w14:paraId="0E4673CC" w14:textId="77777777" w:rsidR="00726E95" w:rsidRPr="00726E95" w:rsidRDefault="00712CFB" w:rsidP="00636FE1">
      <w:pPr>
        <w:rPr>
          <w:rFonts w:eastAsia="Times New Roman"/>
          <w:snapToGrid w:val="0"/>
          <w:lang w:eastAsia="fr-FR"/>
        </w:rPr>
      </w:pPr>
      <w:r w:rsidRPr="00700A3C">
        <w:rPr>
          <w:shd w:val="clear" w:color="auto" w:fill="FFFFFF"/>
        </w:rPr>
        <w:t xml:space="preserve">En cas d’inexactitude des documents et renseignements prévus aux articles </w:t>
      </w:r>
      <w:r>
        <w:rPr>
          <w:shd w:val="clear" w:color="auto" w:fill="FFFFFF"/>
        </w:rPr>
        <w:t>L2141-1 à L2141-11 du code de la commande publique</w:t>
      </w:r>
      <w:r w:rsidRPr="00700A3C">
        <w:rPr>
          <w:shd w:val="clear" w:color="auto" w:fill="FFFFFF"/>
        </w:rPr>
        <w:t xml:space="preserve"> ou du refus de produire les pièces prévues aux articles D. 8222-5 ou D. 8222-7 du nouveau Code du travail, l’accord-cadre peut être résilié aux torts du cocontractant et ce conformément à l’article </w:t>
      </w:r>
      <w:r>
        <w:rPr>
          <w:shd w:val="clear" w:color="auto" w:fill="FFFFFF"/>
        </w:rPr>
        <w:t>L2195-4 du Code de la commande publique</w:t>
      </w:r>
      <w:r w:rsidRPr="00700A3C">
        <w:rPr>
          <w:shd w:val="clear" w:color="auto" w:fill="FFFFFF"/>
        </w:rPr>
        <w:t>.</w:t>
      </w:r>
    </w:p>
    <w:p w14:paraId="3FD5223D" w14:textId="77777777" w:rsidR="00704C59" w:rsidRPr="00E27C2A" w:rsidRDefault="00704C59" w:rsidP="00636FE1">
      <w:pPr>
        <w:pStyle w:val="Titre2"/>
      </w:pPr>
      <w:bookmarkStart w:id="123" w:name="_Toc339962353"/>
      <w:bookmarkStart w:id="124" w:name="_Toc387997731"/>
      <w:bookmarkStart w:id="125" w:name="_Toc143250929"/>
      <w:bookmarkStart w:id="126" w:name="_Toc187833043"/>
      <w:bookmarkStart w:id="127" w:name="_Toc210403797"/>
      <w:r w:rsidRPr="00704C59">
        <w:t>Pièces à joindre au titre de l’offre</w:t>
      </w:r>
      <w:bookmarkEnd w:id="123"/>
      <w:bookmarkEnd w:id="124"/>
      <w:bookmarkEnd w:id="125"/>
      <w:bookmarkEnd w:id="126"/>
      <w:bookmarkEnd w:id="127"/>
    </w:p>
    <w:p w14:paraId="2B91E169" w14:textId="739641EC" w:rsidR="00CF7675" w:rsidRDefault="00CF7675" w:rsidP="00636FE1">
      <w:pPr>
        <w:rPr>
          <w:snapToGrid w:val="0"/>
          <w:lang w:eastAsia="fr-FR"/>
        </w:rPr>
      </w:pPr>
      <w:r w:rsidRPr="002427AA">
        <w:rPr>
          <w:snapToGrid w:val="0"/>
          <w:lang w:eastAsia="fr-FR"/>
        </w:rPr>
        <w:t xml:space="preserve">Dans l’hypothèse où le </w:t>
      </w:r>
      <w:r>
        <w:rPr>
          <w:snapToGrid w:val="0"/>
          <w:lang w:eastAsia="fr-FR"/>
        </w:rPr>
        <w:t>candidat</w:t>
      </w:r>
      <w:r w:rsidRPr="002427AA">
        <w:rPr>
          <w:snapToGrid w:val="0"/>
          <w:lang w:eastAsia="fr-FR"/>
        </w:rPr>
        <w:t xml:space="preserve"> répond à plusieurs lots, il </w:t>
      </w:r>
      <w:r>
        <w:rPr>
          <w:snapToGrid w:val="0"/>
          <w:lang w:eastAsia="fr-FR"/>
        </w:rPr>
        <w:t>doit</w:t>
      </w:r>
      <w:r w:rsidRPr="002427AA">
        <w:rPr>
          <w:snapToGrid w:val="0"/>
          <w:lang w:eastAsia="fr-FR"/>
        </w:rPr>
        <w:t xml:space="preserve"> présenter </w:t>
      </w:r>
      <w:r>
        <w:rPr>
          <w:snapToGrid w:val="0"/>
          <w:lang w:eastAsia="fr-FR"/>
        </w:rPr>
        <w:t>une offre pour chacun de ces</w:t>
      </w:r>
      <w:r w:rsidRPr="002427AA">
        <w:rPr>
          <w:snapToGrid w:val="0"/>
          <w:lang w:eastAsia="fr-FR"/>
        </w:rPr>
        <w:t xml:space="preserve"> lots indépendamment les uns des autres.</w:t>
      </w:r>
    </w:p>
    <w:p w14:paraId="6E8F62C9" w14:textId="6ED254C6" w:rsidR="0065713E" w:rsidRDefault="00260A3E" w:rsidP="00636FE1">
      <w:pPr>
        <w:rPr>
          <w:lang w:eastAsia="fr-FR"/>
        </w:rPr>
      </w:pPr>
      <w:r>
        <w:rPr>
          <w:lang w:eastAsia="fr-FR"/>
        </w:rPr>
        <w:t>Chaque</w:t>
      </w:r>
      <w:r w:rsidR="00704C59" w:rsidRPr="0030083B">
        <w:rPr>
          <w:lang w:eastAsia="fr-FR"/>
        </w:rPr>
        <w:t xml:space="preserve"> </w:t>
      </w:r>
      <w:r>
        <w:rPr>
          <w:snapToGrid w:val="0"/>
          <w:lang w:eastAsia="fr-FR"/>
        </w:rPr>
        <w:t>candidat</w:t>
      </w:r>
      <w:r w:rsidR="00704C59" w:rsidRPr="0030083B">
        <w:rPr>
          <w:snapToGrid w:val="0"/>
          <w:lang w:eastAsia="fr-FR"/>
        </w:rPr>
        <w:t xml:space="preserve"> </w:t>
      </w:r>
      <w:r>
        <w:rPr>
          <w:lang w:eastAsia="fr-FR"/>
        </w:rPr>
        <w:t>doi</w:t>
      </w:r>
      <w:r w:rsidR="00704C59" w:rsidRPr="0030083B">
        <w:rPr>
          <w:lang w:eastAsia="fr-FR"/>
        </w:rPr>
        <w:t>t fournir un dossier c</w:t>
      </w:r>
      <w:r w:rsidR="00393527">
        <w:rPr>
          <w:lang w:eastAsia="fr-FR"/>
        </w:rPr>
        <w:t>omprenant les pièces suivantes</w:t>
      </w:r>
      <w:r w:rsidR="00FC7EA3" w:rsidRPr="00FC7EA3">
        <w:t xml:space="preserve"> </w:t>
      </w:r>
      <w:r w:rsidR="00FC7EA3" w:rsidRPr="00FC7EA3">
        <w:rPr>
          <w:lang w:eastAsia="fr-FR"/>
        </w:rPr>
        <w:t>pour chaque lot pour lequel il soumissionne</w:t>
      </w:r>
      <w:r w:rsidR="000D3335">
        <w:rPr>
          <w:lang w:eastAsia="fr-FR"/>
        </w:rPr>
        <w:t>.</w:t>
      </w:r>
    </w:p>
    <w:p w14:paraId="11A2E8A5" w14:textId="77777777" w:rsidR="000414B8" w:rsidRPr="0030083B" w:rsidRDefault="000414B8" w:rsidP="000414B8">
      <w:pPr>
        <w:rPr>
          <w:snapToGrid w:val="0"/>
          <w:lang w:eastAsia="fr-FR"/>
        </w:rPr>
      </w:pPr>
      <w:r>
        <w:rPr>
          <w:snapToGrid w:val="0"/>
          <w:lang w:eastAsia="fr-FR"/>
        </w:rPr>
        <w:t>S</w:t>
      </w:r>
      <w:r w:rsidRPr="0030083B">
        <w:rPr>
          <w:snapToGrid w:val="0"/>
          <w:lang w:eastAsia="fr-FR"/>
        </w:rPr>
        <w:t xml:space="preserve">’agissant d’un appel d’offres </w:t>
      </w:r>
      <w:r w:rsidRPr="0030083B">
        <w:rPr>
          <w:snapToGrid w:val="0"/>
          <w:u w:val="single"/>
          <w:lang w:eastAsia="fr-FR"/>
        </w:rPr>
        <w:t>aucune négociation</w:t>
      </w:r>
      <w:r w:rsidRPr="0030083B">
        <w:rPr>
          <w:snapToGrid w:val="0"/>
          <w:lang w:eastAsia="fr-FR"/>
        </w:rPr>
        <w:t xml:space="preserve"> n’est permise.</w:t>
      </w:r>
      <w:r>
        <w:rPr>
          <w:snapToGrid w:val="0"/>
          <w:lang w:eastAsia="fr-FR"/>
        </w:rPr>
        <w:t xml:space="preserve"> Le</w:t>
      </w:r>
      <w:r w:rsidRPr="0030083B">
        <w:rPr>
          <w:snapToGrid w:val="0"/>
          <w:lang w:eastAsia="fr-FR"/>
        </w:rPr>
        <w:t xml:space="preserve"> </w:t>
      </w:r>
      <w:r>
        <w:rPr>
          <w:snapToGrid w:val="0"/>
          <w:lang w:eastAsia="fr-FR"/>
        </w:rPr>
        <w:t>candidat</w:t>
      </w:r>
      <w:r w:rsidRPr="0030083B">
        <w:rPr>
          <w:snapToGrid w:val="0"/>
          <w:lang w:eastAsia="fr-FR"/>
        </w:rPr>
        <w:t xml:space="preserve"> est invité </w:t>
      </w:r>
      <w:r>
        <w:rPr>
          <w:snapToGrid w:val="0"/>
          <w:lang w:eastAsia="fr-FR"/>
        </w:rPr>
        <w:t>à présenter</w:t>
      </w:r>
      <w:r w:rsidRPr="0030083B">
        <w:rPr>
          <w:snapToGrid w:val="0"/>
          <w:lang w:eastAsia="fr-FR"/>
        </w:rPr>
        <w:t xml:space="preserve"> </w:t>
      </w:r>
      <w:r>
        <w:rPr>
          <w:snapToGrid w:val="0"/>
          <w:lang w:eastAsia="fr-FR"/>
        </w:rPr>
        <w:t>sa meilleure offre.</w:t>
      </w:r>
    </w:p>
    <w:p w14:paraId="160B1FA7" w14:textId="5F8386BD" w:rsidR="000D3335" w:rsidRDefault="000D3335" w:rsidP="000D3335">
      <w:pPr>
        <w:pStyle w:val="Titre3"/>
      </w:pPr>
      <w:bookmarkStart w:id="128" w:name="_Toc187833044"/>
      <w:bookmarkStart w:id="129" w:name="_Toc202532177"/>
      <w:bookmarkStart w:id="130" w:name="_Toc210403798"/>
      <w:r>
        <w:t xml:space="preserve">Lots 1 </w:t>
      </w:r>
      <w:r w:rsidR="005E0FFA">
        <w:t>et</w:t>
      </w:r>
      <w:r>
        <w:t xml:space="preserve"> </w:t>
      </w:r>
      <w:bookmarkEnd w:id="128"/>
      <w:bookmarkEnd w:id="129"/>
      <w:r w:rsidR="00614DBF">
        <w:t>2</w:t>
      </w:r>
      <w:bookmarkEnd w:id="130"/>
    </w:p>
    <w:p w14:paraId="7994FDC9" w14:textId="144A26A6" w:rsidR="003F269E" w:rsidRPr="00636FE1" w:rsidRDefault="003F269E" w:rsidP="00AF70ED">
      <w:pPr>
        <w:pStyle w:val="Paragraphedeliste"/>
        <w:numPr>
          <w:ilvl w:val="0"/>
          <w:numId w:val="10"/>
        </w:numPr>
        <w:ind w:left="714" w:hanging="357"/>
        <w:rPr>
          <w:snapToGrid w:val="0"/>
          <w:lang w:eastAsia="fr-FR"/>
        </w:rPr>
      </w:pPr>
      <w:r w:rsidRPr="00636FE1">
        <w:rPr>
          <w:snapToGrid w:val="0"/>
          <w:lang w:eastAsia="fr-FR"/>
        </w:rPr>
        <w:t>L’</w:t>
      </w:r>
      <w:r w:rsidRPr="00636FE1">
        <w:rPr>
          <w:b/>
          <w:snapToGrid w:val="0"/>
          <w:lang w:eastAsia="fr-FR"/>
        </w:rPr>
        <w:t>Acte d’Engagement</w:t>
      </w:r>
      <w:r w:rsidRPr="00636FE1">
        <w:rPr>
          <w:snapToGrid w:val="0"/>
          <w:lang w:eastAsia="fr-FR"/>
        </w:rPr>
        <w:t xml:space="preserve"> de l’accord-cadre et son annexe financière complétée (</w:t>
      </w:r>
      <w:r>
        <w:rPr>
          <w:snapToGrid w:val="0"/>
          <w:lang w:eastAsia="fr-FR"/>
        </w:rPr>
        <w:t>bordereau de prix - Décomposition Charges Profil</w:t>
      </w:r>
      <w:r w:rsidRPr="003F269E">
        <w:rPr>
          <w:snapToGrid w:val="0"/>
          <w:lang w:eastAsia="fr-FR"/>
        </w:rPr>
        <w:t xml:space="preserve"> </w:t>
      </w:r>
      <w:r w:rsidRPr="00636FE1">
        <w:rPr>
          <w:snapToGrid w:val="0"/>
          <w:lang w:eastAsia="fr-FR"/>
        </w:rPr>
        <w:t>complétés</w:t>
      </w:r>
      <w:r>
        <w:rPr>
          <w:snapToGrid w:val="0"/>
          <w:lang w:eastAsia="fr-FR"/>
        </w:rPr>
        <w:t xml:space="preserve"> intégralement</w:t>
      </w:r>
      <w:r w:rsidR="00553777">
        <w:rPr>
          <w:snapToGrid w:val="0"/>
          <w:lang w:eastAsia="fr-FR"/>
        </w:rPr>
        <w:t>.</w:t>
      </w:r>
    </w:p>
    <w:p w14:paraId="63D9079F" w14:textId="77777777" w:rsidR="003F269E" w:rsidRDefault="003F269E" w:rsidP="003F269E">
      <w:r w:rsidRPr="00DF1495">
        <w:t xml:space="preserve">L’offre </w:t>
      </w:r>
      <w:r>
        <w:t>financière doit</w:t>
      </w:r>
      <w:r w:rsidRPr="00DF1495">
        <w:t xml:space="preserve"> être formulée en euro.</w:t>
      </w:r>
    </w:p>
    <w:p w14:paraId="1806457E" w14:textId="58C317C0" w:rsidR="003F269E" w:rsidRPr="00636FE1" w:rsidRDefault="003F269E" w:rsidP="00AF70ED">
      <w:pPr>
        <w:pStyle w:val="Paragraphedeliste"/>
        <w:numPr>
          <w:ilvl w:val="0"/>
          <w:numId w:val="10"/>
        </w:numPr>
        <w:ind w:left="714" w:hanging="357"/>
        <w:rPr>
          <w:snapToGrid w:val="0"/>
          <w:lang w:eastAsia="fr-FR"/>
        </w:rPr>
      </w:pPr>
      <w:r w:rsidRPr="00636FE1">
        <w:rPr>
          <w:snapToGrid w:val="0"/>
          <w:lang w:eastAsia="fr-FR"/>
        </w:rPr>
        <w:t>Son offre technique établie conformément a</w:t>
      </w:r>
      <w:r>
        <w:rPr>
          <w:snapToGrid w:val="0"/>
          <w:lang w:eastAsia="fr-FR"/>
        </w:rPr>
        <w:t>u guide de réponse</w:t>
      </w:r>
      <w:r w:rsidRPr="00636FE1">
        <w:rPr>
          <w:snapToGrid w:val="0"/>
          <w:lang w:eastAsia="fr-FR"/>
        </w:rPr>
        <w:t xml:space="preserve"> annex</w:t>
      </w:r>
      <w:r>
        <w:rPr>
          <w:snapToGrid w:val="0"/>
          <w:lang w:eastAsia="fr-FR"/>
        </w:rPr>
        <w:t>é au présent règlement.</w:t>
      </w:r>
    </w:p>
    <w:p w14:paraId="23729DD1" w14:textId="77777777" w:rsidR="003F269E" w:rsidRPr="00DF1495" w:rsidRDefault="003F269E" w:rsidP="003F269E">
      <w:pPr>
        <w:rPr>
          <w:snapToGrid w:val="0"/>
          <w:lang w:eastAsia="fr-FR"/>
        </w:rPr>
      </w:pPr>
      <w:r w:rsidRPr="00DF1495">
        <w:rPr>
          <w:snapToGrid w:val="0"/>
          <w:lang w:eastAsia="fr-FR"/>
        </w:rPr>
        <w:t>Le candidat fourni</w:t>
      </w:r>
      <w:r>
        <w:rPr>
          <w:snapToGrid w:val="0"/>
          <w:lang w:eastAsia="fr-FR"/>
        </w:rPr>
        <w:t>t</w:t>
      </w:r>
      <w:r w:rsidRPr="00DF1495">
        <w:rPr>
          <w:snapToGrid w:val="0"/>
          <w:lang w:eastAsia="fr-FR"/>
        </w:rPr>
        <w:t xml:space="preserve"> tous les justificatifs permettant de vérifier l’exactitude des informations fournies.</w:t>
      </w:r>
    </w:p>
    <w:p w14:paraId="7F1D2ACC" w14:textId="77777777" w:rsidR="003F269E" w:rsidRPr="00636FE1" w:rsidRDefault="003F269E" w:rsidP="00AF70ED">
      <w:pPr>
        <w:pStyle w:val="Paragraphedeliste"/>
        <w:numPr>
          <w:ilvl w:val="0"/>
          <w:numId w:val="10"/>
        </w:numPr>
        <w:ind w:left="714" w:hanging="357"/>
        <w:rPr>
          <w:snapToGrid w:val="0"/>
          <w:lang w:eastAsia="fr-FR"/>
        </w:rPr>
      </w:pPr>
      <w:r w:rsidRPr="00636FE1">
        <w:rPr>
          <w:snapToGrid w:val="0"/>
          <w:lang w:eastAsia="fr-FR"/>
        </w:rPr>
        <w:t>Tout autre document jugé utile par le candidat pour étayer son offre.</w:t>
      </w:r>
    </w:p>
    <w:p w14:paraId="58FEB6EE" w14:textId="444D52D1" w:rsidR="00704C59" w:rsidRPr="00704C59" w:rsidRDefault="00B72AB5" w:rsidP="00636FE1">
      <w:pPr>
        <w:pStyle w:val="Titre1"/>
      </w:pPr>
      <w:bookmarkStart w:id="131" w:name="_Toc143250931"/>
      <w:bookmarkStart w:id="132" w:name="_Toc187833047"/>
      <w:bookmarkStart w:id="133" w:name="_Toc210403799"/>
      <w:r>
        <w:lastRenderedPageBreak/>
        <w:t>C</w:t>
      </w:r>
      <w:r w:rsidR="007A594F">
        <w:t>onditions d’établissement et de remise des offres</w:t>
      </w:r>
      <w:bookmarkEnd w:id="131"/>
      <w:bookmarkEnd w:id="132"/>
      <w:bookmarkEnd w:id="133"/>
    </w:p>
    <w:p w14:paraId="3EBCB4CF" w14:textId="77777777" w:rsidR="00704C59" w:rsidRPr="00E27C2A" w:rsidRDefault="00704C59" w:rsidP="00636FE1">
      <w:pPr>
        <w:pStyle w:val="Titre2"/>
      </w:pPr>
      <w:bookmarkStart w:id="134" w:name="_Toc300836749"/>
      <w:bookmarkStart w:id="135" w:name="_Toc339962356"/>
      <w:bookmarkStart w:id="136" w:name="_Toc387997734"/>
      <w:bookmarkStart w:id="137" w:name="_Toc143250932"/>
      <w:bookmarkStart w:id="138" w:name="_Ref143252561"/>
      <w:bookmarkStart w:id="139" w:name="_Ref143252735"/>
      <w:bookmarkStart w:id="140" w:name="_Ref187142076"/>
      <w:bookmarkStart w:id="141" w:name="_Toc187833048"/>
      <w:bookmarkStart w:id="142" w:name="_Toc260399625"/>
      <w:bookmarkStart w:id="143" w:name="_Toc210403800"/>
      <w:r w:rsidRPr="00E27C2A">
        <w:t>Conditions de délai</w:t>
      </w:r>
      <w:bookmarkEnd w:id="134"/>
      <w:bookmarkEnd w:id="135"/>
      <w:bookmarkEnd w:id="136"/>
      <w:bookmarkEnd w:id="137"/>
      <w:bookmarkEnd w:id="138"/>
      <w:bookmarkEnd w:id="139"/>
      <w:bookmarkEnd w:id="140"/>
      <w:bookmarkEnd w:id="141"/>
      <w:bookmarkEnd w:id="143"/>
    </w:p>
    <w:p w14:paraId="687135B3" w14:textId="707059EA" w:rsidR="00704C59" w:rsidRPr="00D60C44" w:rsidRDefault="00704C59" w:rsidP="00D60C44">
      <w:pPr>
        <w:jc w:val="center"/>
        <w:rPr>
          <w:b/>
          <w:lang w:eastAsia="fr-FR"/>
        </w:rPr>
      </w:pPr>
      <w:r w:rsidRPr="00D60C44">
        <w:rPr>
          <w:b/>
          <w:lang w:eastAsia="fr-FR"/>
        </w:rPr>
        <w:t>Date limite de remise des offres</w:t>
      </w:r>
      <w:r w:rsidR="00714FAC" w:rsidRPr="00D60C44">
        <w:rPr>
          <w:b/>
          <w:lang w:eastAsia="fr-FR"/>
        </w:rPr>
        <w:t> :</w:t>
      </w:r>
      <w:r w:rsidRPr="00D60C44">
        <w:rPr>
          <w:b/>
          <w:lang w:eastAsia="fr-FR"/>
        </w:rPr>
        <w:t xml:space="preserve"> </w:t>
      </w:r>
      <w:r w:rsidR="005E0FFA" w:rsidRPr="005E0FFA">
        <w:rPr>
          <w:b/>
          <w:lang w:eastAsia="fr-FR"/>
        </w:rPr>
        <w:t>12</w:t>
      </w:r>
      <w:r w:rsidR="00714FAC" w:rsidRPr="005E0FFA">
        <w:rPr>
          <w:b/>
          <w:lang w:eastAsia="fr-FR"/>
        </w:rPr>
        <w:t>/</w:t>
      </w:r>
      <w:r w:rsidR="005E0FFA" w:rsidRPr="005E0FFA">
        <w:rPr>
          <w:b/>
          <w:lang w:eastAsia="fr-FR"/>
        </w:rPr>
        <w:t>11</w:t>
      </w:r>
      <w:r w:rsidR="00714FAC" w:rsidRPr="003F2D93">
        <w:rPr>
          <w:b/>
          <w:lang w:eastAsia="fr-FR"/>
        </w:rPr>
        <w:t>/2025</w:t>
      </w:r>
    </w:p>
    <w:p w14:paraId="5A25FF53" w14:textId="1213497F" w:rsidR="00704C59" w:rsidRPr="00D60C44" w:rsidRDefault="00704C59" w:rsidP="00D60C44">
      <w:pPr>
        <w:jc w:val="center"/>
        <w:rPr>
          <w:b/>
          <w:lang w:eastAsia="fr-FR"/>
        </w:rPr>
      </w:pPr>
      <w:r w:rsidRPr="00D60C44">
        <w:rPr>
          <w:b/>
          <w:lang w:eastAsia="fr-FR"/>
        </w:rPr>
        <w:t>Heure limite de réception</w:t>
      </w:r>
      <w:r w:rsidR="00714FAC" w:rsidRPr="00D60C44">
        <w:rPr>
          <w:b/>
          <w:lang w:eastAsia="fr-FR"/>
        </w:rPr>
        <w:t> :</w:t>
      </w:r>
      <w:r w:rsidRPr="00D60C44">
        <w:rPr>
          <w:b/>
          <w:lang w:eastAsia="fr-FR"/>
        </w:rPr>
        <w:t xml:space="preserve"> </w:t>
      </w:r>
      <w:r w:rsidR="00714FAC" w:rsidRPr="003F2D93">
        <w:rPr>
          <w:b/>
          <w:lang w:eastAsia="fr-FR"/>
        </w:rPr>
        <w:t>12h00</w:t>
      </w:r>
    </w:p>
    <w:p w14:paraId="7EC0F12F" w14:textId="10E6C06E" w:rsidR="00704C59" w:rsidRPr="0030083B" w:rsidRDefault="00704C59" w:rsidP="00636FE1">
      <w:pPr>
        <w:rPr>
          <w:lang w:eastAsia="fr-FR"/>
        </w:rPr>
      </w:pPr>
      <w:r w:rsidRPr="0030083B">
        <w:rPr>
          <w:lang w:eastAsia="fr-FR"/>
        </w:rPr>
        <w:t>Les dossiers qui parviendraient après la date et/ou l’heure limite(s) ou ne respectant pas scrupuleusement les dispositions indiquées ci-dessous ne sont pas retenus.</w:t>
      </w:r>
    </w:p>
    <w:p w14:paraId="4AF196B4" w14:textId="77777777" w:rsidR="00704C59" w:rsidRPr="00E27C2A" w:rsidRDefault="00704C59" w:rsidP="00636FE1">
      <w:pPr>
        <w:pStyle w:val="Titre2"/>
      </w:pPr>
      <w:bookmarkStart w:id="144" w:name="_Toc339962357"/>
      <w:bookmarkStart w:id="145" w:name="_Toc387997735"/>
      <w:bookmarkStart w:id="146" w:name="_Toc143250933"/>
      <w:bookmarkStart w:id="147" w:name="_Toc187833049"/>
      <w:bookmarkStart w:id="148" w:name="_Toc210403801"/>
      <w:r w:rsidRPr="00E27C2A">
        <w:t xml:space="preserve">Transmission </w:t>
      </w:r>
      <w:bookmarkEnd w:id="144"/>
      <w:r w:rsidRPr="00E27C2A">
        <w:t>électronique</w:t>
      </w:r>
      <w:bookmarkEnd w:id="145"/>
      <w:bookmarkEnd w:id="146"/>
      <w:bookmarkEnd w:id="147"/>
      <w:bookmarkEnd w:id="148"/>
    </w:p>
    <w:p w14:paraId="312F5055" w14:textId="77777777" w:rsidR="00186A2E" w:rsidRPr="005D067D" w:rsidRDefault="00186A2E" w:rsidP="00636FE1">
      <w:pPr>
        <w:pStyle w:val="Titre3"/>
      </w:pPr>
      <w:bookmarkStart w:id="149" w:name="_Toc143250934"/>
      <w:bookmarkStart w:id="150" w:name="_Toc187833050"/>
      <w:bookmarkStart w:id="151" w:name="_Toc210403802"/>
      <w:r w:rsidRPr="005D067D">
        <w:t>Dépôt du dossier</w:t>
      </w:r>
      <w:bookmarkEnd w:id="149"/>
      <w:bookmarkEnd w:id="150"/>
      <w:bookmarkEnd w:id="151"/>
    </w:p>
    <w:bookmarkEnd w:id="142"/>
    <w:p w14:paraId="7F2997A7" w14:textId="362BB0E8" w:rsidR="00C831E9" w:rsidRDefault="00C831E9" w:rsidP="00636FE1">
      <w:pPr>
        <w:rPr>
          <w:lang w:eastAsia="fr-FR"/>
        </w:rPr>
      </w:pPr>
      <w:r w:rsidRPr="00732CCF">
        <w:rPr>
          <w:lang w:eastAsia="fr-FR"/>
        </w:rPr>
        <w:t xml:space="preserve">Conformément à l'article R2132-7 du Code de la commande publique, les offres doivent être transmises par les entreprises par voie électronique. Sous peine de rejet de leur dossier, les candidats doivent impérativement déposer une offre complète, lisible et en français sur la plateforme de dématérialisation </w:t>
      </w:r>
      <w:r w:rsidR="002A4208">
        <w:rPr>
          <w:lang w:eastAsia="fr-FR"/>
        </w:rPr>
        <w:t>des achats de l’État PLACE</w:t>
      </w:r>
      <w:r w:rsidRPr="00732CCF">
        <w:rPr>
          <w:lang w:eastAsia="fr-FR"/>
        </w:rPr>
        <w:t xml:space="preserve"> </w:t>
      </w:r>
      <w:r w:rsidR="002A4208">
        <w:rPr>
          <w:lang w:eastAsia="fr-FR"/>
        </w:rPr>
        <w:t>« </w:t>
      </w:r>
      <w:hyperlink r:id="rId22" w:history="1">
        <w:r w:rsidR="002A4208" w:rsidRPr="004612F9">
          <w:rPr>
            <w:rStyle w:val="Lienhypertexte"/>
            <w:lang w:eastAsia="fr-FR"/>
          </w:rPr>
          <w:t>https://www.marches-publics.gouv.fr</w:t>
        </w:r>
      </w:hyperlink>
      <w:r w:rsidR="002A4208">
        <w:rPr>
          <w:lang w:eastAsia="fr-FR"/>
        </w:rPr>
        <w:t xml:space="preserve"> » </w:t>
      </w:r>
    </w:p>
    <w:p w14:paraId="79ABEC82" w14:textId="77777777" w:rsidR="00C831E9" w:rsidRPr="005F6EAF" w:rsidRDefault="00C831E9" w:rsidP="00636FE1">
      <w:pPr>
        <w:rPr>
          <w:lang w:eastAsia="fr-FR"/>
        </w:rPr>
      </w:pPr>
      <w:r w:rsidRPr="005F6EAF">
        <w:rPr>
          <w:lang w:eastAsia="fr-FR"/>
        </w:rPr>
        <w:t>Un guide utilisateurs est à disposition sur le site, rubrique Aide, qui préci</w:t>
      </w:r>
      <w:r>
        <w:rPr>
          <w:lang w:eastAsia="fr-FR"/>
        </w:rPr>
        <w:t>se les conditions d'utilisation</w:t>
      </w:r>
      <w:r w:rsidRPr="005F6EAF">
        <w:rPr>
          <w:lang w:eastAsia="fr-FR"/>
        </w:rPr>
        <w:t xml:space="preserve"> de la plate-forme des achats de l'État, notamment les pré-requis techniques nécessaires au dépôt d'une offre dématérialisée.</w:t>
      </w:r>
    </w:p>
    <w:p w14:paraId="539D2765" w14:textId="4705C902" w:rsidR="00C831E9" w:rsidRPr="005F6EAF" w:rsidRDefault="00C831E9" w:rsidP="00636FE1">
      <w:r w:rsidRPr="005F6EAF">
        <w:rPr>
          <w:lang w:eastAsia="fr-FR"/>
        </w:rPr>
        <w:t>En outre, pour toutes demandes d’assistance technique, questions, ou tout problème rencontré, les candidats peuvent contacter l‘assistance technique du site</w:t>
      </w:r>
      <w:r w:rsidR="002A4208">
        <w:rPr>
          <w:lang w:eastAsia="fr-FR"/>
        </w:rPr>
        <w:t xml:space="preserve"> </w:t>
      </w:r>
      <w:hyperlink r:id="rId23" w:history="1">
        <w:r w:rsidR="002A4208" w:rsidRPr="004612F9">
          <w:rPr>
            <w:rStyle w:val="Lienhypertexte"/>
            <w:lang w:eastAsia="fr-FR"/>
          </w:rPr>
          <w:t>https://www.marches-publics.gouv.fr</w:t>
        </w:r>
      </w:hyperlink>
      <w:r w:rsidR="002A4208">
        <w:rPr>
          <w:lang w:eastAsia="fr-FR"/>
        </w:rPr>
        <w:t xml:space="preserve"> </w:t>
      </w:r>
      <w:r w:rsidRPr="005F6EAF">
        <w:t xml:space="preserve">en haut à droite de chaque page, signalée par le logo ci-après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968"/>
      </w:tblGrid>
      <w:tr w:rsidR="00C831E9" w:rsidRPr="00870BAC" w14:paraId="4FB29F3F" w14:textId="77777777" w:rsidTr="000414B8">
        <w:tc>
          <w:tcPr>
            <w:tcW w:w="1101" w:type="dxa"/>
            <w:shd w:val="clear" w:color="auto" w:fill="auto"/>
            <w:vAlign w:val="center"/>
          </w:tcPr>
          <w:p w14:paraId="4EFD2462" w14:textId="585AACEB" w:rsidR="00C831E9" w:rsidRPr="00134D5B" w:rsidRDefault="00EE37D5" w:rsidP="000414B8">
            <w:pPr>
              <w:spacing w:before="0" w:after="0"/>
            </w:pPr>
            <w:r w:rsidRPr="00134D5B">
              <w:rPr>
                <w:noProof/>
                <w:lang w:eastAsia="fr-FR"/>
              </w:rPr>
              <w:drawing>
                <wp:inline distT="0" distB="0" distL="0" distR="0" wp14:anchorId="2D6CC479" wp14:editId="7B46709A">
                  <wp:extent cx="324485" cy="2908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4485" cy="290830"/>
                          </a:xfrm>
                          <a:prstGeom prst="rect">
                            <a:avLst/>
                          </a:prstGeom>
                          <a:noFill/>
                          <a:ln>
                            <a:noFill/>
                          </a:ln>
                        </pic:spPr>
                      </pic:pic>
                    </a:graphicData>
                  </a:graphic>
                </wp:inline>
              </w:drawing>
            </w:r>
          </w:p>
        </w:tc>
        <w:tc>
          <w:tcPr>
            <w:tcW w:w="8111" w:type="dxa"/>
            <w:shd w:val="clear" w:color="auto" w:fill="auto"/>
            <w:vAlign w:val="center"/>
          </w:tcPr>
          <w:p w14:paraId="6069A382" w14:textId="1B012B2D" w:rsidR="00C831E9" w:rsidRPr="002F7B03" w:rsidRDefault="00C831E9" w:rsidP="000414B8">
            <w:pPr>
              <w:spacing w:before="0" w:after="0"/>
            </w:pPr>
            <w:r w:rsidRPr="002F7B03">
              <w:t>« FAQ et support en ligne »</w:t>
            </w:r>
          </w:p>
        </w:tc>
      </w:tr>
    </w:tbl>
    <w:p w14:paraId="129418BE" w14:textId="3F24420B" w:rsidR="00C831E9" w:rsidRPr="005F6EAF" w:rsidRDefault="00C831E9" w:rsidP="00636FE1">
      <w:r w:rsidRPr="005F6EAF">
        <w:t>leur permettant</w:t>
      </w:r>
      <w:r w:rsidR="00E62F9C">
        <w:t xml:space="preserve"> </w:t>
      </w:r>
      <w:r w:rsidRPr="005F6EAF">
        <w:t xml:space="preserve">d’accéder : </w:t>
      </w:r>
    </w:p>
    <w:p w14:paraId="5685F73B" w14:textId="7F57ADE9" w:rsidR="00C831E9" w:rsidRPr="005F6EAF" w:rsidRDefault="001D1579" w:rsidP="001D1579">
      <w:pPr>
        <w:pStyle w:val="Puce1"/>
      </w:pPr>
      <w:r>
        <w:t>A</w:t>
      </w:r>
      <w:r w:rsidR="00C831E9" w:rsidRPr="005F6EAF">
        <w:t xml:space="preserve"> une foire aux questions, </w:t>
      </w:r>
    </w:p>
    <w:p w14:paraId="6C6A73D7" w14:textId="2425671E" w:rsidR="00C831E9" w:rsidRPr="005F6EAF" w:rsidRDefault="001D1579" w:rsidP="001D1579">
      <w:pPr>
        <w:pStyle w:val="Puce1"/>
      </w:pPr>
      <w:r>
        <w:t>A</w:t>
      </w:r>
      <w:r w:rsidR="00C831E9" w:rsidRPr="005F6EAF">
        <w:t>insi qu’à un formulaire afin de créer une demande</w:t>
      </w:r>
      <w:r w:rsidR="00C831E9">
        <w:t xml:space="preserve"> d’aide</w:t>
      </w:r>
      <w:r w:rsidR="00C831E9" w:rsidRPr="005F6EAF">
        <w:t xml:space="preserve"> en ligne. Ce formulaire permet de récupérer les informations de connexion et ainsi de pré-alimenter la demande,</w:t>
      </w:r>
    </w:p>
    <w:p w14:paraId="4AEADE0A" w14:textId="1E389950" w:rsidR="00C831E9" w:rsidRPr="005F6EAF" w:rsidRDefault="001D1579" w:rsidP="001D1579">
      <w:pPr>
        <w:pStyle w:val="Puce1"/>
        <w:rPr>
          <w:snapToGrid w:val="0"/>
        </w:rPr>
      </w:pPr>
      <w:r>
        <w:t>E</w:t>
      </w:r>
      <w:r w:rsidR="00C831E9" w:rsidRPr="005F6EAF">
        <w:t xml:space="preserve">t enfin à un support téléphonique, dont le numéro ne s’affiche que si une demande d’assistance en ligne a été créée au préalable. </w:t>
      </w:r>
      <w:r w:rsidR="00C831E9" w:rsidRPr="005F6EAF">
        <w:rPr>
          <w:snapToGrid w:val="0"/>
        </w:rPr>
        <w:t>L’assistance technique de la plateforme est ouverte de 9h00 à 19h00 du lundi au vendredi.</w:t>
      </w:r>
      <w:r>
        <w:rPr>
          <w:snapToGrid w:val="0"/>
        </w:rPr>
        <w:t xml:space="preserve"> </w:t>
      </w:r>
    </w:p>
    <w:p w14:paraId="2F5504DE" w14:textId="77777777" w:rsidR="00C831E9" w:rsidRPr="00732CCF" w:rsidRDefault="00C831E9" w:rsidP="00636FE1">
      <w:pPr>
        <w:rPr>
          <w:lang w:eastAsia="fr-FR"/>
        </w:rPr>
      </w:pPr>
      <w:r w:rsidRPr="00732CCF">
        <w:rPr>
          <w:lang w:eastAsia="fr-FR"/>
        </w:rPr>
        <w:t xml:space="preserve">Tout dépôt sur un autre site ou sur </w:t>
      </w:r>
      <w:r>
        <w:rPr>
          <w:lang w:eastAsia="fr-FR"/>
        </w:rPr>
        <w:t xml:space="preserve">une autre </w:t>
      </w:r>
      <w:r w:rsidRPr="00732CCF">
        <w:rPr>
          <w:lang w:eastAsia="fr-FR"/>
        </w:rPr>
        <w:t>adresse électronique est nul et non avenu.</w:t>
      </w:r>
    </w:p>
    <w:p w14:paraId="6BA88D51" w14:textId="77777777" w:rsidR="003D536E" w:rsidRDefault="003D536E" w:rsidP="00636FE1">
      <w:pPr>
        <w:rPr>
          <w:lang w:eastAsia="fr-FR"/>
        </w:rPr>
      </w:pPr>
      <w:r w:rsidRPr="003D536E">
        <w:rPr>
          <w:lang w:eastAsia="fr-FR"/>
        </w:rPr>
        <w:t>Excepté le cas de la copie de sauvegarde, l’envoi ou le dépôt de l’offre sur support papier ou sur support physique électronique n’est pas autorisé.</w:t>
      </w:r>
    </w:p>
    <w:p w14:paraId="3C424002" w14:textId="77777777" w:rsidR="00C831E9" w:rsidRDefault="00C831E9" w:rsidP="00636FE1">
      <w:pPr>
        <w:rPr>
          <w:lang w:eastAsia="fr-FR"/>
        </w:rPr>
      </w:pPr>
      <w:r w:rsidRPr="00732CCF">
        <w:rPr>
          <w:lang w:eastAsia="fr-FR"/>
        </w:rPr>
        <w:t xml:space="preserve">La transmission électronique </w:t>
      </w:r>
      <w:r w:rsidRPr="007779B3">
        <w:rPr>
          <w:lang w:eastAsia="fr-FR"/>
        </w:rPr>
        <w:t>se fait par l'envoi d'un seul dossier comprenant l'intégralité des documents exigés</w:t>
      </w:r>
      <w:r>
        <w:rPr>
          <w:lang w:eastAsia="fr-FR"/>
        </w:rPr>
        <w:t>.</w:t>
      </w:r>
      <w:r w:rsidRPr="00732CCF">
        <w:rPr>
          <w:lang w:eastAsia="fr-FR"/>
        </w:rPr>
        <w:t xml:space="preserve"> Le dépôt des dossiers donne lieu à un accusé de réception mentionnant la date et l’heure de réception.</w:t>
      </w:r>
    </w:p>
    <w:p w14:paraId="549E4FA3" w14:textId="6BE649D8" w:rsidR="00C831E9" w:rsidRPr="00AE154C" w:rsidRDefault="00C831E9" w:rsidP="00636FE1">
      <w:pPr>
        <w:rPr>
          <w:lang w:eastAsia="fr-FR"/>
        </w:rPr>
      </w:pPr>
      <w:r w:rsidRPr="007779B3">
        <w:rPr>
          <w:lang w:eastAsia="fr-FR"/>
        </w:rPr>
        <w:t>La taille de chaque fichier transmis ne doit pas dépasser 1</w:t>
      </w:r>
      <w:r w:rsidR="00714FAC">
        <w:rPr>
          <w:lang w:eastAsia="fr-FR"/>
        </w:rPr>
        <w:t xml:space="preserve"> </w:t>
      </w:r>
      <w:r w:rsidRPr="007779B3">
        <w:rPr>
          <w:lang w:eastAsia="fr-FR"/>
        </w:rPr>
        <w:t>giga-octets. Dans le cas d’un dossier volumineux, il est recommandé le découpage de son dossier en plusieurs fichiers inférieurs à 1</w:t>
      </w:r>
      <w:r w:rsidR="00714FAC">
        <w:rPr>
          <w:lang w:eastAsia="fr-FR"/>
        </w:rPr>
        <w:t xml:space="preserve"> </w:t>
      </w:r>
      <w:r w:rsidRPr="007779B3">
        <w:rPr>
          <w:lang w:eastAsia="fr-FR"/>
        </w:rPr>
        <w:t>giga-octets.</w:t>
      </w:r>
    </w:p>
    <w:p w14:paraId="586201EC" w14:textId="5D3F6ED8" w:rsidR="00C831E9" w:rsidRPr="00732CCF" w:rsidRDefault="00C831E9" w:rsidP="00636FE1">
      <w:pPr>
        <w:rPr>
          <w:lang w:eastAsia="fr-FR"/>
        </w:rPr>
      </w:pPr>
      <w:r w:rsidRPr="007779B3">
        <w:rPr>
          <w:lang w:eastAsia="fr-FR"/>
        </w:rPr>
        <w:t>Afin de faciliter le traitement et l’analyse des fichiers composants le dossier, il est recommandé d’éviter l’utilisation de caractère spécial dans le nommage des différentes pièces</w:t>
      </w:r>
      <w:r w:rsidR="00714FAC">
        <w:rPr>
          <w:lang w:eastAsia="fr-FR"/>
        </w:rPr>
        <w:t xml:space="preserve"> </w:t>
      </w:r>
      <w:r w:rsidR="00714FAC">
        <w:t>et de limiter le nombre de caractères à 80</w:t>
      </w:r>
      <w:r w:rsidRPr="007779B3">
        <w:rPr>
          <w:lang w:eastAsia="fr-FR"/>
        </w:rPr>
        <w:t>.</w:t>
      </w:r>
    </w:p>
    <w:p w14:paraId="42F08F2E" w14:textId="77777777" w:rsidR="00C831E9" w:rsidRDefault="00C831E9" w:rsidP="00636FE1">
      <w:pPr>
        <w:rPr>
          <w:lang w:eastAsia="fr-FR"/>
        </w:rPr>
      </w:pPr>
      <w:r w:rsidRPr="00732CCF">
        <w:rPr>
          <w:lang w:eastAsia="fr-FR"/>
        </w:rPr>
        <w:t>Le mode de transmission électronique sécurisé choisi par le candidat doit permettre à la Cnam d’ouvrir les pièces sans le concours de celui-ci, c’est à dire sans une intervention personnelle du candidat.</w:t>
      </w:r>
    </w:p>
    <w:p w14:paraId="21B1A663" w14:textId="77777777" w:rsidR="00C831E9" w:rsidRDefault="00C831E9" w:rsidP="00636FE1">
      <w:pPr>
        <w:rPr>
          <w:highlight w:val="yellow"/>
          <w:lang w:eastAsia="fr-FR"/>
        </w:rPr>
      </w:pPr>
      <w:r w:rsidRPr="00AC737C">
        <w:rPr>
          <w:lang w:eastAsia="fr-FR"/>
        </w:rPr>
        <w:lastRenderedPageBreak/>
        <w:t>Les candidats sont invités à tester la configuration de leur poste de travail et répondre à</w:t>
      </w:r>
      <w:r>
        <w:rPr>
          <w:lang w:eastAsia="fr-FR"/>
        </w:rPr>
        <w:t xml:space="preserve"> </w:t>
      </w:r>
      <w:r w:rsidRPr="00AC737C">
        <w:rPr>
          <w:lang w:eastAsia="fr-FR"/>
        </w:rPr>
        <w:t>une consultation test, afin de s'assurer du bon fonctionnement de l'environnement</w:t>
      </w:r>
      <w:r>
        <w:rPr>
          <w:lang w:eastAsia="fr-FR"/>
        </w:rPr>
        <w:t xml:space="preserve"> </w:t>
      </w:r>
      <w:r w:rsidRPr="00AC737C">
        <w:rPr>
          <w:lang w:eastAsia="fr-FR"/>
        </w:rPr>
        <w:t>informatique.</w:t>
      </w:r>
    </w:p>
    <w:p w14:paraId="3748F32A" w14:textId="77777777" w:rsidR="00C831E9" w:rsidRPr="005D067D" w:rsidRDefault="00C831E9" w:rsidP="00636FE1">
      <w:pPr>
        <w:pStyle w:val="Titre3"/>
      </w:pPr>
      <w:bookmarkStart w:id="152" w:name="_Toc143250935"/>
      <w:bookmarkStart w:id="153" w:name="_Toc187833051"/>
      <w:bookmarkStart w:id="154" w:name="_Toc387997736"/>
      <w:bookmarkStart w:id="155" w:name="_Toc210403803"/>
      <w:r w:rsidRPr="005D067D">
        <w:t>Horodatage</w:t>
      </w:r>
      <w:bookmarkEnd w:id="152"/>
      <w:bookmarkEnd w:id="153"/>
      <w:bookmarkEnd w:id="155"/>
    </w:p>
    <w:p w14:paraId="04A56BE0" w14:textId="77777777" w:rsidR="00C831E9" w:rsidRPr="009C235E" w:rsidRDefault="00C831E9" w:rsidP="00636FE1">
      <w:pPr>
        <w:rPr>
          <w:lang w:eastAsia="fr-FR"/>
        </w:rPr>
      </w:pPr>
      <w:r w:rsidRPr="009C235E">
        <w:rPr>
          <w:lang w:eastAsia="fr-FR"/>
        </w:rPr>
        <w:t>Les plis transmis par voie électronique sont horodatés.</w:t>
      </w:r>
    </w:p>
    <w:p w14:paraId="59282D24" w14:textId="56C6FD8F" w:rsidR="00C831E9" w:rsidRPr="009C235E" w:rsidRDefault="00C831E9" w:rsidP="00636FE1">
      <w:pPr>
        <w:rPr>
          <w:lang w:eastAsia="fr-FR"/>
        </w:rPr>
      </w:pPr>
      <w:r w:rsidRPr="009C235E">
        <w:rPr>
          <w:lang w:eastAsia="fr-FR"/>
        </w:rPr>
        <w:t xml:space="preserve">Chaque transmission </w:t>
      </w:r>
      <w:r w:rsidR="00714FAC">
        <w:rPr>
          <w:lang w:eastAsia="fr-FR"/>
        </w:rPr>
        <w:t>fait</w:t>
      </w:r>
      <w:r w:rsidRPr="009C235E">
        <w:rPr>
          <w:lang w:eastAsia="fr-FR"/>
        </w:rPr>
        <w:t xml:space="preserve"> l’objet d’une date certaine de réception et d’un accusé de réception électronique. Tout pli parvenu après la date et l’heure limite de dépôt </w:t>
      </w:r>
      <w:r w:rsidR="00714FAC">
        <w:rPr>
          <w:lang w:eastAsia="fr-FR"/>
        </w:rPr>
        <w:t>est</w:t>
      </w:r>
      <w:r w:rsidRPr="009C235E">
        <w:rPr>
          <w:lang w:eastAsia="fr-FR"/>
        </w:rPr>
        <w:t xml:space="preserve"> considéré comme hors délai. La date et l’heure limites de réception des plis électroniques sont indiquées en première page du présent document et à son </w:t>
      </w:r>
      <w:r w:rsidR="00270481">
        <w:rPr>
          <w:lang w:eastAsia="fr-FR"/>
        </w:rPr>
        <w:t>§</w:t>
      </w:r>
      <w:r w:rsidR="005D067D">
        <w:rPr>
          <w:lang w:eastAsia="fr-FR"/>
        </w:rPr>
        <w:fldChar w:fldCharType="begin"/>
      </w:r>
      <w:r w:rsidR="005D067D">
        <w:rPr>
          <w:lang w:eastAsia="fr-FR"/>
        </w:rPr>
        <w:instrText xml:space="preserve"> REF _Ref143252561 \r \h </w:instrText>
      </w:r>
      <w:r w:rsidR="005D067D">
        <w:rPr>
          <w:lang w:eastAsia="fr-FR"/>
        </w:rPr>
      </w:r>
      <w:r w:rsidR="005D067D">
        <w:rPr>
          <w:lang w:eastAsia="fr-FR"/>
        </w:rPr>
        <w:fldChar w:fldCharType="separate"/>
      </w:r>
      <w:r w:rsidR="00AE07D6">
        <w:rPr>
          <w:lang w:eastAsia="fr-FR"/>
        </w:rPr>
        <w:t>6.1</w:t>
      </w:r>
      <w:r w:rsidR="005D067D">
        <w:rPr>
          <w:lang w:eastAsia="fr-FR"/>
        </w:rPr>
        <w:fldChar w:fldCharType="end"/>
      </w:r>
      <w:r w:rsidRPr="009C235E">
        <w:rPr>
          <w:lang w:eastAsia="fr-FR"/>
        </w:rPr>
        <w:t>.</w:t>
      </w:r>
    </w:p>
    <w:p w14:paraId="7558A3D4" w14:textId="77777777" w:rsidR="00C831E9" w:rsidRPr="009C235E" w:rsidRDefault="00C831E9" w:rsidP="00636FE1">
      <w:pPr>
        <w:rPr>
          <w:lang w:eastAsia="fr-FR"/>
        </w:rPr>
      </w:pPr>
      <w:r w:rsidRPr="009C235E">
        <w:rPr>
          <w:lang w:eastAsia="fr-FR"/>
        </w:rPr>
        <w:t>Si une nouvelle offre est envoyée dans le délai imparti par voie électronique par le même candidat, celle-ci annule et remplace l'offre précédente.</w:t>
      </w:r>
    </w:p>
    <w:p w14:paraId="6491EF7A" w14:textId="351FA491" w:rsidR="00C831E9" w:rsidRPr="009C235E" w:rsidRDefault="00C831E9" w:rsidP="00636FE1">
      <w:pPr>
        <w:rPr>
          <w:lang w:eastAsia="fr-FR"/>
        </w:rPr>
      </w:pPr>
      <w:r w:rsidRPr="009C235E">
        <w:rPr>
          <w:lang w:eastAsia="fr-FR"/>
        </w:rPr>
        <w:t xml:space="preserve">Il est rappelé que la durée du chargement est fonction du débit de l’accès Internet du </w:t>
      </w:r>
      <w:r w:rsidR="00DA76FE">
        <w:rPr>
          <w:lang w:eastAsia="fr-FR"/>
        </w:rPr>
        <w:t>candidat</w:t>
      </w:r>
      <w:r w:rsidRPr="009C235E">
        <w:rPr>
          <w:lang w:eastAsia="fr-FR"/>
        </w:rPr>
        <w:t xml:space="preserve"> et de la taille des documents à transmettre. L’attention des </w:t>
      </w:r>
      <w:r w:rsidR="00DA76FE">
        <w:rPr>
          <w:lang w:eastAsia="fr-FR"/>
        </w:rPr>
        <w:t>candidat</w:t>
      </w:r>
      <w:r w:rsidRPr="009C235E">
        <w:rPr>
          <w:lang w:eastAsia="fr-FR"/>
        </w:rPr>
        <w:t>s est attirée sur le fait que seule la bonne fin de la transmission complète du dossier génère l’accusé de dépôt de pli électronique.</w:t>
      </w:r>
    </w:p>
    <w:p w14:paraId="4D9D1813" w14:textId="0CF5D90D" w:rsidR="00C831E9" w:rsidRPr="009C235E" w:rsidRDefault="00714FAC" w:rsidP="00636FE1">
      <w:pPr>
        <w:rPr>
          <w:lang w:eastAsia="fr-FR"/>
        </w:rPr>
      </w:pPr>
      <w:r>
        <w:rPr>
          <w:lang w:eastAsia="fr-FR"/>
        </w:rPr>
        <w:t>Le candidat doit également vérifier</w:t>
      </w:r>
      <w:r w:rsidR="00C831E9" w:rsidRPr="009C235E">
        <w:rPr>
          <w:lang w:eastAsia="fr-FR"/>
        </w:rPr>
        <w:t xml:space="preserve"> que les alertes de la plateforme ne sont pas filtrées par le dispositif anti-spam de l’entreprise ou redirigés vers les </w:t>
      </w:r>
      <w:r>
        <w:rPr>
          <w:lang w:eastAsia="fr-FR"/>
        </w:rPr>
        <w:t>« </w:t>
      </w:r>
      <w:r w:rsidR="00C831E9" w:rsidRPr="009C235E">
        <w:rPr>
          <w:lang w:eastAsia="fr-FR"/>
        </w:rPr>
        <w:t>courriers indésirables</w:t>
      </w:r>
      <w:r>
        <w:rPr>
          <w:lang w:eastAsia="fr-FR"/>
        </w:rPr>
        <w:t> »</w:t>
      </w:r>
      <w:r w:rsidR="00C831E9" w:rsidRPr="009C235E">
        <w:rPr>
          <w:lang w:eastAsia="fr-FR"/>
        </w:rPr>
        <w:t xml:space="preserve"> (notamment, </w:t>
      </w:r>
      <w:hyperlink r:id="rId25" w:history="1">
        <w:r w:rsidR="002F7B03" w:rsidRPr="00ED6428">
          <w:rPr>
            <w:rStyle w:val="Lienhypertexte"/>
            <w:rFonts w:eastAsia="Times New Roman" w:cs="Calibri"/>
            <w:lang w:eastAsia="fr-FR"/>
          </w:rPr>
          <w:t>nepasrépondre@marches-publics.gouv.fr</w:t>
        </w:r>
      </w:hyperlink>
      <w:r w:rsidR="00C831E9" w:rsidRPr="009C235E">
        <w:rPr>
          <w:lang w:eastAsia="fr-FR"/>
        </w:rPr>
        <w:t>).</w:t>
      </w:r>
    </w:p>
    <w:p w14:paraId="1EB17B4E" w14:textId="77777777" w:rsidR="00C831E9" w:rsidRDefault="00C831E9" w:rsidP="00636FE1">
      <w:pPr>
        <w:rPr>
          <w:lang w:eastAsia="fr-FR"/>
        </w:rPr>
      </w:pPr>
      <w:r w:rsidRPr="009C235E">
        <w:rPr>
          <w:lang w:eastAsia="fr-FR"/>
        </w:rPr>
        <w:t>Les frais d’accès au réseau sont à la charge de chaque candidat.</w:t>
      </w:r>
    </w:p>
    <w:p w14:paraId="19D4101E" w14:textId="77777777" w:rsidR="00C831E9" w:rsidRPr="005D067D" w:rsidRDefault="00C831E9" w:rsidP="00636FE1">
      <w:pPr>
        <w:pStyle w:val="Titre3"/>
      </w:pPr>
      <w:bookmarkStart w:id="156" w:name="_Toc143250936"/>
      <w:bookmarkStart w:id="157" w:name="_Toc187833052"/>
      <w:bookmarkStart w:id="158" w:name="_Toc210403804"/>
      <w:r w:rsidRPr="005D067D">
        <w:t>Contrôle de virus</w:t>
      </w:r>
      <w:bookmarkEnd w:id="156"/>
      <w:bookmarkEnd w:id="157"/>
      <w:bookmarkEnd w:id="158"/>
    </w:p>
    <w:p w14:paraId="777B0BE3" w14:textId="77777777" w:rsidR="00C831E9" w:rsidRPr="009C235E" w:rsidRDefault="00C831E9" w:rsidP="00636FE1">
      <w:pPr>
        <w:rPr>
          <w:lang w:eastAsia="fr-FR"/>
        </w:rPr>
      </w:pPr>
      <w:r w:rsidRPr="009C235E">
        <w:rPr>
          <w:lang w:eastAsia="fr-FR"/>
        </w:rPr>
        <w:t xml:space="preserve">Tout fichier constitutif de la candidature et de l’offre doit être traité préalablement à l’antivirus. </w:t>
      </w:r>
    </w:p>
    <w:p w14:paraId="4683FE1F" w14:textId="44E2E123" w:rsidR="00C831E9" w:rsidRPr="009C235E" w:rsidRDefault="00C831E9" w:rsidP="00636FE1">
      <w:pPr>
        <w:rPr>
          <w:lang w:eastAsia="fr-FR"/>
        </w:rPr>
      </w:pPr>
      <w:r w:rsidRPr="009C235E">
        <w:rPr>
          <w:lang w:eastAsia="fr-FR"/>
        </w:rPr>
        <w:t>En cas de dépôt d’une offre dans lequel un virus informatique est détecté par la Cnam, celui-ci n</w:t>
      </w:r>
      <w:r w:rsidR="00676DC3">
        <w:rPr>
          <w:lang w:eastAsia="fr-FR"/>
        </w:rPr>
        <w:t xml:space="preserve">’est </w:t>
      </w:r>
      <w:r w:rsidRPr="009C235E">
        <w:rPr>
          <w:lang w:eastAsia="fr-FR"/>
        </w:rPr>
        <w:t>pas ouvert. Ce document est dès lors réputé n’avoir jamais été reçu et entraîne l’irrecevabilité de la candidature et de l’offre, sauf dans le cas où une copie de sauvegarde a été transmise dans les délais et peut être utilisée en substitution.</w:t>
      </w:r>
    </w:p>
    <w:p w14:paraId="50B8D270" w14:textId="77777777" w:rsidR="00C831E9" w:rsidRDefault="00C831E9" w:rsidP="00636FE1">
      <w:pPr>
        <w:rPr>
          <w:lang w:eastAsia="fr-FR"/>
        </w:rPr>
      </w:pPr>
      <w:r w:rsidRPr="009C235E">
        <w:rPr>
          <w:lang w:eastAsia="fr-FR"/>
        </w:rPr>
        <w:t>En cas d’irrecevabilité de la candidature et de l’offre le candidat en est informé dans les conditions aux articles R2181-1, -3 et -4 du Code de la commande publique.</w:t>
      </w:r>
    </w:p>
    <w:p w14:paraId="5D6DF118" w14:textId="77777777" w:rsidR="00C831E9" w:rsidRPr="005D067D" w:rsidRDefault="00C831E9" w:rsidP="00636FE1">
      <w:pPr>
        <w:pStyle w:val="Titre3"/>
      </w:pPr>
      <w:bookmarkStart w:id="159" w:name="_Toc143250937"/>
      <w:bookmarkStart w:id="160" w:name="_Toc187833053"/>
      <w:bookmarkStart w:id="161" w:name="_Toc210403805"/>
      <w:r w:rsidRPr="005D067D">
        <w:t>Copie de sauvegarde</w:t>
      </w:r>
      <w:bookmarkEnd w:id="159"/>
      <w:bookmarkEnd w:id="160"/>
      <w:bookmarkEnd w:id="161"/>
    </w:p>
    <w:p w14:paraId="5DC720D3" w14:textId="77777777" w:rsidR="00C831E9" w:rsidRPr="009C235E" w:rsidRDefault="00C831E9" w:rsidP="00636FE1">
      <w:pPr>
        <w:rPr>
          <w:lang w:eastAsia="fr-FR"/>
        </w:rPr>
      </w:pPr>
      <w:r w:rsidRPr="009C235E">
        <w:rPr>
          <w:lang w:eastAsia="fr-FR"/>
        </w:rPr>
        <w:t xml:space="preserve">Afin de parer aux éventuelles difficultés techniques de tous ordres qui seraient susceptibles d’altérer ou retarder cette transmission électronique, notamment en cas de volume très important des dossiers à transmettre, </w:t>
      </w:r>
      <w:r w:rsidRPr="009C235E">
        <w:rPr>
          <w:b/>
          <w:lang w:eastAsia="fr-FR"/>
        </w:rPr>
        <w:t>il est recommandé au candidat de doubler cet envoi par l’envoi d’une « copie de sauvegarde »</w:t>
      </w:r>
      <w:r w:rsidRPr="009C235E">
        <w:rPr>
          <w:lang w:eastAsia="fr-FR"/>
        </w:rPr>
        <w:t>.</w:t>
      </w:r>
    </w:p>
    <w:p w14:paraId="3B432933" w14:textId="59F72DEB" w:rsidR="00C831E9" w:rsidRPr="009C235E" w:rsidRDefault="00C831E9" w:rsidP="00636FE1">
      <w:pPr>
        <w:rPr>
          <w:lang w:eastAsia="fr-FR"/>
        </w:rPr>
      </w:pPr>
      <w:r w:rsidRPr="009C235E">
        <w:rPr>
          <w:lang w:eastAsia="fr-FR"/>
        </w:rPr>
        <w:t>Cette copie de sauvegarde reproduit l’intégralité du dossier original adressé à la personne publique. Elle peut être transmise sur support physique électronique (</w:t>
      </w:r>
      <w:r w:rsidR="002F7B03">
        <w:rPr>
          <w:lang w:eastAsia="fr-FR"/>
        </w:rPr>
        <w:t>clé USB</w:t>
      </w:r>
      <w:r w:rsidR="00676DC3">
        <w:rPr>
          <w:lang w:eastAsia="fr-FR"/>
        </w:rPr>
        <w:t>, etc.</w:t>
      </w:r>
      <w:r w:rsidRPr="009C235E">
        <w:rPr>
          <w:lang w:eastAsia="fr-FR"/>
        </w:rPr>
        <w:t>) ou sur support papier. Elle est adressée à l’adresse suivante, parallèlement à l’envoi dématérialisé du dossier, sous pli scellé et comporte obligatoirement la mention « </w:t>
      </w:r>
      <w:r w:rsidRPr="009C235E">
        <w:rPr>
          <w:i/>
          <w:lang w:eastAsia="fr-FR"/>
        </w:rPr>
        <w:t>copie de sauvegarde</w:t>
      </w:r>
      <w:r w:rsidRPr="009C235E">
        <w:rPr>
          <w:lang w:eastAsia="fr-FR"/>
        </w:rPr>
        <w:t xml:space="preserve"> ». </w:t>
      </w:r>
    </w:p>
    <w:p w14:paraId="1A906E9C" w14:textId="77FB69CC" w:rsidR="00C831E9" w:rsidRPr="009C235E" w:rsidRDefault="001F26C4"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Pr>
          <w:lang w:eastAsia="fr-FR"/>
        </w:rPr>
        <w:t>Cnam – DDSI</w:t>
      </w:r>
    </w:p>
    <w:p w14:paraId="31F00B6C" w14:textId="2DF3D158" w:rsidR="00C831E9" w:rsidRPr="009C235E" w:rsidRDefault="001F26C4"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Pr>
          <w:lang w:eastAsia="fr-FR"/>
        </w:rPr>
        <w:t xml:space="preserve">M. David Brayer Giroux ou </w:t>
      </w:r>
      <w:r w:rsidR="007D3FF9">
        <w:rPr>
          <w:lang w:eastAsia="fr-FR"/>
        </w:rPr>
        <w:t xml:space="preserve">Mme </w:t>
      </w:r>
      <w:r>
        <w:rPr>
          <w:lang w:eastAsia="fr-FR"/>
        </w:rPr>
        <w:t>Laurence Penot</w:t>
      </w:r>
      <w:r w:rsidR="007D3FF9">
        <w:rPr>
          <w:lang w:eastAsia="fr-FR"/>
        </w:rPr>
        <w:t xml:space="preserve"> - </w:t>
      </w:r>
      <w:r w:rsidR="007D3FF9" w:rsidRPr="00CA6FB7">
        <w:rPr>
          <w:lang w:eastAsia="fr-FR"/>
        </w:rPr>
        <w:t xml:space="preserve">Bureau </w:t>
      </w:r>
      <w:r w:rsidRPr="00CA6FB7">
        <w:rPr>
          <w:lang w:eastAsia="fr-FR"/>
        </w:rPr>
        <w:t>B1 021</w:t>
      </w:r>
    </w:p>
    <w:p w14:paraId="60F30347" w14:textId="77777777" w:rsidR="00C831E9" w:rsidRPr="009C235E" w:rsidRDefault="00C831E9"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sidRPr="009C235E">
        <w:rPr>
          <w:lang w:eastAsia="fr-FR"/>
        </w:rPr>
        <w:t>50, Avenue du Professeur André LEMIERRE</w:t>
      </w:r>
    </w:p>
    <w:p w14:paraId="65D19AD9" w14:textId="77777777" w:rsidR="00C831E9" w:rsidRPr="009C235E" w:rsidRDefault="00C831E9"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sidRPr="009C235E">
        <w:rPr>
          <w:lang w:eastAsia="fr-FR"/>
        </w:rPr>
        <w:t>75986 PARIS CEDEX 20</w:t>
      </w:r>
    </w:p>
    <w:p w14:paraId="352E71CA" w14:textId="77777777" w:rsidR="00C831E9" w:rsidRPr="009C235E" w:rsidRDefault="00C831E9"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sidRPr="009C235E">
        <w:rPr>
          <w:lang w:eastAsia="fr-FR"/>
        </w:rPr>
        <w:t>« NE PAS OUVRIR PAR LE COURRIER GENERAL »</w:t>
      </w:r>
    </w:p>
    <w:p w14:paraId="51D02EFE" w14:textId="1EC00678" w:rsidR="00C831E9" w:rsidRPr="009C235E" w:rsidRDefault="00C831E9"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sidRPr="009C235E">
        <w:rPr>
          <w:lang w:eastAsia="fr-FR"/>
        </w:rPr>
        <w:t>« </w:t>
      </w:r>
      <w:r w:rsidR="00CA6FB7" w:rsidRPr="00CA6FB7">
        <w:rPr>
          <w:lang w:eastAsia="fr-FR"/>
        </w:rPr>
        <w:t>Assistance technique aux développements et Tierce maintenance applicative</w:t>
      </w:r>
      <w:r w:rsidR="00CA6FB7">
        <w:rPr>
          <w:lang w:eastAsia="fr-FR"/>
        </w:rPr>
        <w:t xml:space="preserve"> </w:t>
      </w:r>
      <w:r w:rsidRPr="009C235E">
        <w:rPr>
          <w:lang w:eastAsia="fr-FR"/>
        </w:rPr>
        <w:t>»</w:t>
      </w:r>
    </w:p>
    <w:p w14:paraId="3AA7B398" w14:textId="70E75589" w:rsidR="00C831E9" w:rsidRDefault="00C831E9"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sidRPr="009C235E">
        <w:rPr>
          <w:lang w:eastAsia="fr-FR"/>
        </w:rPr>
        <w:t>Consultation n°</w:t>
      </w:r>
      <w:r w:rsidR="008109CB">
        <w:rPr>
          <w:lang w:eastAsia="fr-FR"/>
        </w:rPr>
        <w:t>1849.AC.</w:t>
      </w:r>
      <w:r w:rsidR="00355E69">
        <w:rPr>
          <w:lang w:eastAsia="fr-FR"/>
        </w:rPr>
        <w:t>3163</w:t>
      </w:r>
      <w:r w:rsidR="00CA6FB7">
        <w:rPr>
          <w:lang w:eastAsia="fr-FR"/>
        </w:rPr>
        <w:t xml:space="preserve"> </w:t>
      </w:r>
    </w:p>
    <w:p w14:paraId="0792D82B" w14:textId="41CBE7EA" w:rsidR="001334F0" w:rsidRPr="009C235E" w:rsidRDefault="001334F0"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Pr>
          <w:lang w:eastAsia="fr-FR"/>
        </w:rPr>
        <w:t xml:space="preserve">LOT </w:t>
      </w:r>
      <w:r w:rsidR="007D3FF9" w:rsidRPr="00676DC3">
        <w:rPr>
          <w:color w:val="FF0000"/>
          <w:lang w:eastAsia="fr-FR"/>
        </w:rPr>
        <w:t>X</w:t>
      </w:r>
      <w:r w:rsidR="007D3FF9">
        <w:rPr>
          <w:lang w:eastAsia="fr-FR"/>
        </w:rPr>
        <w:t xml:space="preserve"> (</w:t>
      </w:r>
      <w:r w:rsidR="007D3FF9" w:rsidRPr="00676DC3">
        <w:rPr>
          <w:color w:val="FF0000"/>
          <w:lang w:eastAsia="fr-FR"/>
        </w:rPr>
        <w:t>à préciser par le candidat</w:t>
      </w:r>
      <w:r w:rsidR="007D3FF9">
        <w:rPr>
          <w:lang w:eastAsia="fr-FR"/>
        </w:rPr>
        <w:t>)</w:t>
      </w:r>
    </w:p>
    <w:p w14:paraId="4EA1A895" w14:textId="77777777" w:rsidR="00C831E9" w:rsidRPr="009C235E" w:rsidRDefault="00C831E9" w:rsidP="00676DC3">
      <w:pPr>
        <w:pBdr>
          <w:top w:val="single" w:sz="4" w:space="1" w:color="auto"/>
          <w:left w:val="single" w:sz="4" w:space="4" w:color="auto"/>
          <w:bottom w:val="single" w:sz="4" w:space="1" w:color="auto"/>
          <w:right w:val="single" w:sz="4" w:space="4" w:color="auto"/>
        </w:pBdr>
        <w:spacing w:before="0" w:after="0"/>
        <w:jc w:val="center"/>
        <w:rPr>
          <w:lang w:eastAsia="fr-FR"/>
        </w:rPr>
      </w:pPr>
      <w:r w:rsidRPr="009C235E">
        <w:rPr>
          <w:lang w:eastAsia="fr-FR"/>
        </w:rPr>
        <w:t>« Copie de sauvegarde »</w:t>
      </w:r>
    </w:p>
    <w:p w14:paraId="2ACD3838" w14:textId="5CB85556" w:rsidR="00C831E9" w:rsidRPr="009C235E" w:rsidRDefault="00C831E9" w:rsidP="00636FE1">
      <w:pPr>
        <w:rPr>
          <w:lang w:eastAsia="fr-FR"/>
        </w:rPr>
      </w:pPr>
      <w:r w:rsidRPr="009C235E">
        <w:rPr>
          <w:lang w:eastAsia="fr-FR"/>
        </w:rPr>
        <w:lastRenderedPageBreak/>
        <w:t xml:space="preserve">Il est à noter que la «copie de sauvegarde» doit être remise ou parvenir à destination à l’adresse indiquée ci-dessus avant la date et heure limites mentionnées </w:t>
      </w:r>
      <w:r w:rsidR="00270481">
        <w:rPr>
          <w:lang w:eastAsia="fr-FR"/>
        </w:rPr>
        <w:t>au §</w:t>
      </w:r>
      <w:r w:rsidR="005D067D" w:rsidRPr="00740A66">
        <w:rPr>
          <w:lang w:eastAsia="fr-FR"/>
        </w:rPr>
        <w:fldChar w:fldCharType="begin"/>
      </w:r>
      <w:r w:rsidR="005D067D" w:rsidRPr="00740A66">
        <w:rPr>
          <w:lang w:eastAsia="fr-FR"/>
        </w:rPr>
        <w:instrText xml:space="preserve"> REF _Ref143252735 \r \h </w:instrText>
      </w:r>
      <w:r w:rsidR="00740A66">
        <w:rPr>
          <w:lang w:eastAsia="fr-FR"/>
        </w:rPr>
        <w:instrText xml:space="preserve"> \* MERGEFORMAT </w:instrText>
      </w:r>
      <w:r w:rsidR="005D067D" w:rsidRPr="00740A66">
        <w:rPr>
          <w:lang w:eastAsia="fr-FR"/>
        </w:rPr>
      </w:r>
      <w:r w:rsidR="005D067D" w:rsidRPr="00740A66">
        <w:rPr>
          <w:lang w:eastAsia="fr-FR"/>
        </w:rPr>
        <w:fldChar w:fldCharType="separate"/>
      </w:r>
      <w:r w:rsidR="00AE07D6">
        <w:rPr>
          <w:lang w:eastAsia="fr-FR"/>
        </w:rPr>
        <w:t>6.1</w:t>
      </w:r>
      <w:r w:rsidR="005D067D" w:rsidRPr="00740A66">
        <w:rPr>
          <w:lang w:eastAsia="fr-FR"/>
        </w:rPr>
        <w:fldChar w:fldCharType="end"/>
      </w:r>
      <w:r w:rsidR="005D067D">
        <w:rPr>
          <w:lang w:eastAsia="fr-FR"/>
        </w:rPr>
        <w:t xml:space="preserve"> </w:t>
      </w:r>
      <w:r w:rsidRPr="009C235E">
        <w:rPr>
          <w:lang w:eastAsia="fr-FR"/>
        </w:rPr>
        <w:t>du présent document.</w:t>
      </w:r>
    </w:p>
    <w:p w14:paraId="1DF278E3" w14:textId="77777777" w:rsidR="00C831E9" w:rsidRPr="009C235E" w:rsidRDefault="00C831E9" w:rsidP="00636FE1">
      <w:pPr>
        <w:rPr>
          <w:lang w:eastAsia="fr-FR"/>
        </w:rPr>
      </w:pPr>
      <w:r w:rsidRPr="009C235E">
        <w:rPr>
          <w:lang w:eastAsia="fr-FR"/>
        </w:rPr>
        <w:t>La « copie de sauvegarde » peut être :</w:t>
      </w:r>
    </w:p>
    <w:p w14:paraId="7A146D4F" w14:textId="624619A2" w:rsidR="00C831E9" w:rsidRPr="009C235E" w:rsidRDefault="00C831E9" w:rsidP="001D1579">
      <w:pPr>
        <w:pStyle w:val="Puce1"/>
      </w:pPr>
      <w:r w:rsidRPr="009C235E">
        <w:t>Soit remise contre récépissé à l’adresse mentionnée ci-dessus, heures d’ouverture du secrétariat : du lundi au vendredi de 9h/12h – 14h/16h,</w:t>
      </w:r>
    </w:p>
    <w:p w14:paraId="7CB26F86" w14:textId="01A841EC" w:rsidR="00C831E9" w:rsidRPr="009C235E" w:rsidRDefault="00C831E9" w:rsidP="001D1579">
      <w:pPr>
        <w:pStyle w:val="Puce1"/>
      </w:pPr>
      <w:r w:rsidRPr="009C235E">
        <w:t>Soit envoyée par la poste par pli recommandé avec accusé de réception également à l’adresse indiquée ci-dessus.</w:t>
      </w:r>
    </w:p>
    <w:p w14:paraId="646D6362" w14:textId="4B420AD4" w:rsidR="00C831E9" w:rsidRPr="009C235E" w:rsidRDefault="005D067D" w:rsidP="00636FE1">
      <w:pPr>
        <w:rPr>
          <w:lang w:eastAsia="fr-FR"/>
        </w:rPr>
      </w:pPr>
      <w:r>
        <w:rPr>
          <w:lang w:eastAsia="fr-FR"/>
        </w:rPr>
        <w:t>Elle n’est</w:t>
      </w:r>
      <w:r w:rsidR="00C831E9" w:rsidRPr="009C235E">
        <w:rPr>
          <w:lang w:eastAsia="fr-FR"/>
        </w:rPr>
        <w:t xml:space="preserve"> ouverte que dans les cas cités à l’article 2.II  de l’arrêté du 22 mars 20</w:t>
      </w:r>
      <w:r w:rsidR="00F41377">
        <w:rPr>
          <w:lang w:eastAsia="fr-FR"/>
        </w:rPr>
        <w:t>19</w:t>
      </w:r>
      <w:r w:rsidR="00C831E9" w:rsidRPr="009C235E">
        <w:rPr>
          <w:lang w:eastAsia="fr-FR"/>
        </w:rPr>
        <w:t xml:space="preserve"> précité (Annexe 6 du</w:t>
      </w:r>
      <w:r w:rsidR="00676DC3">
        <w:rPr>
          <w:lang w:eastAsia="fr-FR"/>
        </w:rPr>
        <w:t xml:space="preserve"> Code de la commande publique) :</w:t>
      </w:r>
    </w:p>
    <w:p w14:paraId="538AA29B" w14:textId="5EB6353D" w:rsidR="00C831E9" w:rsidRPr="00676DC3" w:rsidRDefault="00C831E9" w:rsidP="00636FE1">
      <w:pPr>
        <w:rPr>
          <w:i/>
          <w:lang w:eastAsia="fr-FR"/>
        </w:rPr>
      </w:pPr>
      <w:r w:rsidRPr="00676DC3">
        <w:rPr>
          <w:i/>
          <w:lang w:eastAsia="fr-FR"/>
        </w:rPr>
        <w:t xml:space="preserve">« La copie de sauvegarde est </w:t>
      </w:r>
      <w:r w:rsidR="00676DC3" w:rsidRPr="00676DC3">
        <w:rPr>
          <w:i/>
          <w:lang w:eastAsia="fr-FR"/>
        </w:rPr>
        <w:t>ouverte dans les cas suivants :</w:t>
      </w:r>
    </w:p>
    <w:p w14:paraId="088D05C1" w14:textId="77777777" w:rsidR="00C831E9" w:rsidRPr="00676DC3" w:rsidRDefault="00C831E9" w:rsidP="00636FE1">
      <w:pPr>
        <w:rPr>
          <w:i/>
          <w:lang w:eastAsia="fr-FR"/>
        </w:rPr>
      </w:pPr>
      <w:r w:rsidRPr="00676DC3">
        <w:rPr>
          <w:i/>
          <w:lang w:eastAsia="fr-FR"/>
        </w:rPr>
        <w:t xml:space="preserve">1° Lorsqu’un programme informatique malveillant est détecté dans les candidatures ou les offres transmises par voie électronique. La trace de cette malveillance est conservée ; </w:t>
      </w:r>
    </w:p>
    <w:p w14:paraId="252270BE" w14:textId="77777777" w:rsidR="00C831E9" w:rsidRPr="00676DC3" w:rsidRDefault="00C831E9" w:rsidP="00636FE1">
      <w:pPr>
        <w:rPr>
          <w:i/>
          <w:lang w:eastAsia="fr-FR"/>
        </w:rPr>
      </w:pPr>
      <w:r w:rsidRPr="00676DC3">
        <w:rPr>
          <w:i/>
          <w:lang w:eastAsia="fr-FR"/>
        </w:rPr>
        <w:t>2° 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54BE245" w14:textId="45D44E2D" w:rsidR="00C831E9" w:rsidRPr="009C235E" w:rsidRDefault="00C831E9" w:rsidP="00636FE1">
      <w:pPr>
        <w:rPr>
          <w:lang w:eastAsia="fr-FR"/>
        </w:rPr>
      </w:pPr>
      <w:r w:rsidRPr="009C235E">
        <w:rPr>
          <w:lang w:eastAsia="fr-FR"/>
        </w:rPr>
        <w:t xml:space="preserve">Si la </w:t>
      </w:r>
      <w:r w:rsidR="00676DC3">
        <w:rPr>
          <w:lang w:eastAsia="fr-FR"/>
        </w:rPr>
        <w:t>« </w:t>
      </w:r>
      <w:r w:rsidRPr="009C235E">
        <w:rPr>
          <w:lang w:eastAsia="fr-FR"/>
        </w:rPr>
        <w:t>copie de sauvegarde</w:t>
      </w:r>
      <w:r w:rsidR="00676DC3">
        <w:rPr>
          <w:lang w:eastAsia="fr-FR"/>
        </w:rPr>
        <w:t> »</w:t>
      </w:r>
      <w:r w:rsidRPr="009C235E">
        <w:rPr>
          <w:lang w:eastAsia="fr-FR"/>
        </w:rPr>
        <w:t xml:space="preserve"> n’est pas ouverte à l’issue de la procédure de passation, celle-ci </w:t>
      </w:r>
      <w:r w:rsidR="005D067D">
        <w:rPr>
          <w:lang w:eastAsia="fr-FR"/>
        </w:rPr>
        <w:t>est</w:t>
      </w:r>
      <w:r w:rsidR="005D067D" w:rsidRPr="009C235E">
        <w:rPr>
          <w:lang w:eastAsia="fr-FR"/>
        </w:rPr>
        <w:t xml:space="preserve"> </w:t>
      </w:r>
      <w:r w:rsidRPr="009C235E">
        <w:rPr>
          <w:lang w:eastAsia="fr-FR"/>
        </w:rPr>
        <w:t>détruite.</w:t>
      </w:r>
    </w:p>
    <w:p w14:paraId="3B344237" w14:textId="77777777" w:rsidR="00C831E9" w:rsidRPr="005D067D" w:rsidRDefault="00C831E9" w:rsidP="00636FE1">
      <w:pPr>
        <w:pStyle w:val="Titre3"/>
      </w:pPr>
      <w:bookmarkStart w:id="162" w:name="_Toc143250938"/>
      <w:bookmarkStart w:id="163" w:name="_Toc187833054"/>
      <w:bookmarkStart w:id="164" w:name="_Toc210403806"/>
      <w:r w:rsidRPr="005D067D">
        <w:t>Recommandations sur le format de transmission</w:t>
      </w:r>
      <w:bookmarkEnd w:id="162"/>
      <w:bookmarkEnd w:id="163"/>
      <w:bookmarkEnd w:id="164"/>
    </w:p>
    <w:p w14:paraId="5EDD06F4" w14:textId="77777777" w:rsidR="00C831E9" w:rsidRPr="009C235E" w:rsidRDefault="00C831E9" w:rsidP="00636FE1">
      <w:pPr>
        <w:rPr>
          <w:lang w:eastAsia="fr-FR"/>
        </w:rPr>
      </w:pPr>
      <w:r w:rsidRPr="009C235E">
        <w:rPr>
          <w:lang w:eastAsia="fr-FR"/>
        </w:rPr>
        <w:t xml:space="preserve">Hormis les documents fournis dans le dossier de consultation électronique, les fichiers remis par les candidats doivent être au choix des formats suivants : </w:t>
      </w:r>
    </w:p>
    <w:p w14:paraId="6060A9B6" w14:textId="0D3303E8" w:rsidR="00C831E9" w:rsidRPr="009C235E" w:rsidRDefault="00C831E9" w:rsidP="00636FE1">
      <w:pPr>
        <w:rPr>
          <w:lang w:eastAsia="fr-FR"/>
        </w:rPr>
      </w:pPr>
      <w:r w:rsidRPr="009C235E">
        <w:rPr>
          <w:lang w:eastAsia="fr-FR"/>
        </w:rPr>
        <w:t>Word, Excel, PowerPoint ou Acrobate Reader XI dans les ver</w:t>
      </w:r>
      <w:r w:rsidR="002F7B03">
        <w:rPr>
          <w:lang w:eastAsia="fr-FR"/>
        </w:rPr>
        <w:t>sions pack office Microsoft 2016</w:t>
      </w:r>
      <w:r w:rsidRPr="009C235E">
        <w:rPr>
          <w:lang w:eastAsia="fr-FR"/>
        </w:rPr>
        <w:t xml:space="preserve"> ou versions antérieures.</w:t>
      </w:r>
    </w:p>
    <w:p w14:paraId="775B9A9C" w14:textId="39BFD050" w:rsidR="00C831E9" w:rsidRPr="009C235E" w:rsidRDefault="00C831E9" w:rsidP="00636FE1">
      <w:pPr>
        <w:rPr>
          <w:lang w:eastAsia="fr-FR"/>
        </w:rPr>
      </w:pPr>
      <w:r w:rsidRPr="009C235E">
        <w:rPr>
          <w:lang w:eastAsia="fr-FR"/>
        </w:rPr>
        <w:t xml:space="preserve">L’antivirus utilisé par </w:t>
      </w:r>
      <w:r w:rsidR="00AB49B7">
        <w:rPr>
          <w:lang w:eastAsia="fr-FR"/>
        </w:rPr>
        <w:t>la Cnam</w:t>
      </w:r>
      <w:r w:rsidRPr="009C235E">
        <w:rPr>
          <w:lang w:eastAsia="fr-FR"/>
        </w:rPr>
        <w:t xml:space="preserve"> est </w:t>
      </w:r>
      <w:r w:rsidR="005D067D">
        <w:rPr>
          <w:lang w:eastAsia="fr-FR"/>
        </w:rPr>
        <w:t>Tehtris</w:t>
      </w:r>
      <w:r w:rsidRPr="009C235E">
        <w:rPr>
          <w:lang w:eastAsia="fr-FR"/>
        </w:rPr>
        <w:t>.</w:t>
      </w:r>
    </w:p>
    <w:p w14:paraId="1047374E" w14:textId="7BCB59D1" w:rsidR="00C831E9" w:rsidRPr="009C235E" w:rsidRDefault="00C831E9" w:rsidP="00636FE1">
      <w:pPr>
        <w:rPr>
          <w:lang w:eastAsia="fr-FR"/>
        </w:rPr>
      </w:pPr>
      <w:r w:rsidRPr="009C235E">
        <w:rPr>
          <w:lang w:eastAsia="fr-FR"/>
        </w:rPr>
        <w:t xml:space="preserve">Le </w:t>
      </w:r>
      <w:r w:rsidR="005D067D">
        <w:rPr>
          <w:lang w:eastAsia="fr-FR"/>
        </w:rPr>
        <w:t>candidat</w:t>
      </w:r>
      <w:r w:rsidR="005D067D" w:rsidRPr="009C235E">
        <w:rPr>
          <w:lang w:eastAsia="fr-FR"/>
        </w:rPr>
        <w:t xml:space="preserve"> </w:t>
      </w:r>
      <w:r w:rsidRPr="009C235E">
        <w:rPr>
          <w:lang w:eastAsia="fr-FR"/>
        </w:rPr>
        <w:t>est invité à ne pas utiliser les « macros ».</w:t>
      </w:r>
    </w:p>
    <w:p w14:paraId="17215CB7" w14:textId="77777777" w:rsidR="00C831E9" w:rsidRPr="009C235E" w:rsidRDefault="00C831E9" w:rsidP="00636FE1">
      <w:pPr>
        <w:rPr>
          <w:lang w:eastAsia="fr-FR"/>
        </w:rPr>
      </w:pPr>
      <w:r w:rsidRPr="009C235E">
        <w:rPr>
          <w:lang w:eastAsia="fr-FR"/>
        </w:rPr>
        <w:t>Dans l’hypothèse où le candidat prévoit d’insérer dans les enveloppes prévues, des documents qui ne sont pas des fichiers informatiques, il doit prévoir de les scanner au format PDF avec une définition adaptée à la fois à la lisibilité et au poids de l’image obtenue.</w:t>
      </w:r>
    </w:p>
    <w:p w14:paraId="75EEA6DA" w14:textId="77777777" w:rsidR="00C831E9" w:rsidRDefault="00C831E9" w:rsidP="00636FE1">
      <w:pPr>
        <w:rPr>
          <w:lang w:eastAsia="fr-FR"/>
        </w:rPr>
      </w:pPr>
      <w:bookmarkStart w:id="165" w:name="_Toc143250939"/>
      <w:r w:rsidRPr="009C235E">
        <w:rPr>
          <w:lang w:eastAsia="fr-FR"/>
        </w:rPr>
        <w:t>La Cnam se réserve le droit de convertir les formats (dans lesquels ont été encodés les fichiers transmis) au moment de l’archivage et ceci afin d’assurer leur lisibilité dans le moyen et long terme.</w:t>
      </w:r>
      <w:bookmarkEnd w:id="165"/>
    </w:p>
    <w:p w14:paraId="5F83F93F" w14:textId="71341535" w:rsidR="00C831E9" w:rsidRPr="009C235E" w:rsidRDefault="00676DC3" w:rsidP="00636FE1">
      <w:pPr>
        <w:rPr>
          <w:lang w:eastAsia="fr-FR"/>
        </w:rPr>
      </w:pPr>
      <w:r>
        <w:rPr>
          <w:lang w:eastAsia="fr-FR"/>
        </w:rPr>
        <w:t>NB : A</w:t>
      </w:r>
      <w:r w:rsidR="00C831E9">
        <w:rPr>
          <w:lang w:eastAsia="fr-FR"/>
        </w:rPr>
        <w:t xml:space="preserve">u moment de l’attribution, </w:t>
      </w:r>
      <w:r w:rsidR="00C831E9" w:rsidRPr="009C235E">
        <w:rPr>
          <w:lang w:eastAsia="fr-FR"/>
        </w:rPr>
        <w:t xml:space="preserve">la signature électronique </w:t>
      </w:r>
      <w:r>
        <w:rPr>
          <w:lang w:eastAsia="fr-FR"/>
        </w:rPr>
        <w:t>de l’accord-cadre</w:t>
      </w:r>
      <w:r w:rsidR="00C831E9">
        <w:rPr>
          <w:lang w:eastAsia="fr-FR"/>
        </w:rPr>
        <w:t xml:space="preserve"> en Pdf (</w:t>
      </w:r>
      <w:r w:rsidR="00990978">
        <w:rPr>
          <w:lang w:eastAsia="fr-FR"/>
        </w:rPr>
        <w:t>acte d’engagement</w:t>
      </w:r>
      <w:r w:rsidR="00C831E9">
        <w:rPr>
          <w:lang w:eastAsia="fr-FR"/>
        </w:rPr>
        <w:t>, acte de sous-traitance</w:t>
      </w:r>
      <w:r>
        <w:rPr>
          <w:lang w:eastAsia="fr-FR"/>
        </w:rPr>
        <w:t>, etc.</w:t>
      </w:r>
      <w:r w:rsidR="00C831E9">
        <w:rPr>
          <w:lang w:eastAsia="fr-FR"/>
        </w:rPr>
        <w:t xml:space="preserve">), au </w:t>
      </w:r>
      <w:r w:rsidR="00C831E9" w:rsidRPr="009C235E">
        <w:rPr>
          <w:lang w:eastAsia="fr-FR"/>
        </w:rPr>
        <w:t>format Pades</w:t>
      </w:r>
      <w:r w:rsidR="00C831E9">
        <w:rPr>
          <w:lang w:eastAsia="fr-FR"/>
        </w:rPr>
        <w:t>,</w:t>
      </w:r>
      <w:r w:rsidR="00C831E9" w:rsidRPr="009C235E">
        <w:rPr>
          <w:lang w:eastAsia="fr-FR"/>
        </w:rPr>
        <w:t xml:space="preserve"> </w:t>
      </w:r>
      <w:r w:rsidR="00C831E9">
        <w:rPr>
          <w:lang w:eastAsia="fr-FR"/>
        </w:rPr>
        <w:t>sera privilégiée (voir article suivant).</w:t>
      </w:r>
    </w:p>
    <w:p w14:paraId="64FDD00F" w14:textId="77777777" w:rsidR="00C831E9" w:rsidRPr="00230BA9" w:rsidRDefault="00C831E9" w:rsidP="00636FE1">
      <w:pPr>
        <w:pStyle w:val="Titre3"/>
      </w:pPr>
      <w:bookmarkStart w:id="166" w:name="_Toc143250940"/>
      <w:bookmarkStart w:id="167" w:name="_Ref143265958"/>
      <w:bookmarkStart w:id="168" w:name="_Toc187833055"/>
      <w:bookmarkStart w:id="169" w:name="_Toc210403807"/>
      <w:r w:rsidRPr="00230BA9">
        <w:t>Signature électronique</w:t>
      </w:r>
      <w:bookmarkEnd w:id="166"/>
      <w:bookmarkEnd w:id="167"/>
      <w:bookmarkEnd w:id="168"/>
      <w:bookmarkEnd w:id="169"/>
      <w:r w:rsidRPr="00230BA9">
        <w:t xml:space="preserve"> </w:t>
      </w:r>
    </w:p>
    <w:p w14:paraId="7823B80C" w14:textId="6547879B" w:rsidR="00C831E9" w:rsidRPr="009C235E" w:rsidRDefault="00C831E9" w:rsidP="00636FE1">
      <w:pPr>
        <w:rPr>
          <w:lang w:eastAsia="fr-FR"/>
        </w:rPr>
      </w:pPr>
      <w:bookmarkStart w:id="170" w:name="_Toc143250941"/>
      <w:r w:rsidRPr="009C235E">
        <w:rPr>
          <w:lang w:eastAsia="fr-FR"/>
        </w:rPr>
        <w:t xml:space="preserve">Pour rappel, la Cnam n’exige pas la signature de l’offre. L’offre remise électroniquement ne requiert donc pas de certificat de signature électronique et ne </w:t>
      </w:r>
      <w:r w:rsidR="00676DC3">
        <w:rPr>
          <w:lang w:eastAsia="fr-FR"/>
        </w:rPr>
        <w:t>peut</w:t>
      </w:r>
      <w:r w:rsidRPr="009C235E">
        <w:rPr>
          <w:lang w:eastAsia="fr-FR"/>
        </w:rPr>
        <w:t xml:space="preserve"> être rejetée pour défaut de signature ou signature incertaine</w:t>
      </w:r>
      <w:r w:rsidRPr="00230BA9">
        <w:rPr>
          <w:lang w:eastAsia="fr-FR"/>
        </w:rPr>
        <w:t xml:space="preserve"> </w:t>
      </w:r>
      <w:r w:rsidRPr="009C235E">
        <w:rPr>
          <w:lang w:eastAsia="fr-FR"/>
        </w:rPr>
        <w:t>(si le candidat souhaite tout de même utiliser un certificat de signature électronique, il se réfère aux indications ci-dessous).</w:t>
      </w:r>
      <w:bookmarkEnd w:id="170"/>
      <w:r w:rsidRPr="009C235E">
        <w:rPr>
          <w:lang w:eastAsia="fr-FR"/>
        </w:rPr>
        <w:t xml:space="preserve"> </w:t>
      </w:r>
    </w:p>
    <w:p w14:paraId="0D589415" w14:textId="33B3BD7E" w:rsidR="00C831E9" w:rsidRPr="005D067D" w:rsidRDefault="00C831E9" w:rsidP="00636FE1">
      <w:pPr>
        <w:rPr>
          <w:lang w:eastAsia="fr-FR"/>
        </w:rPr>
      </w:pPr>
      <w:r w:rsidRPr="005D067D">
        <w:rPr>
          <w:lang w:eastAsia="fr-FR"/>
        </w:rPr>
        <w:t xml:space="preserve">En revanche, à l’issue de la procédure, il </w:t>
      </w:r>
      <w:r w:rsidR="00676DC3">
        <w:rPr>
          <w:lang w:eastAsia="fr-FR"/>
        </w:rPr>
        <w:t>est</w:t>
      </w:r>
      <w:r w:rsidRPr="005D067D">
        <w:rPr>
          <w:lang w:eastAsia="fr-FR"/>
        </w:rPr>
        <w:t xml:space="preserve"> demandé à l’attributaire de signer électroniquement l’acte d’engagement et autres pièces désignées par l</w:t>
      </w:r>
      <w:r w:rsidR="00676DC3">
        <w:rPr>
          <w:lang w:eastAsia="fr-FR"/>
        </w:rPr>
        <w:t>a Cnam</w:t>
      </w:r>
      <w:r w:rsidRPr="005D067D">
        <w:rPr>
          <w:lang w:eastAsia="fr-FR"/>
        </w:rPr>
        <w:t xml:space="preserve">. La signature électronique de l’attributaire et du sous-traitant </w:t>
      </w:r>
      <w:r w:rsidR="00676DC3">
        <w:rPr>
          <w:lang w:eastAsia="fr-FR"/>
        </w:rPr>
        <w:t>est</w:t>
      </w:r>
      <w:r w:rsidRPr="005D067D">
        <w:rPr>
          <w:lang w:eastAsia="fr-FR"/>
        </w:rPr>
        <w:t xml:space="preserve"> également requise pour les actes de sous-traitance.</w:t>
      </w:r>
    </w:p>
    <w:p w14:paraId="1A359683" w14:textId="320B5419" w:rsidR="00C831E9" w:rsidRPr="005D067D" w:rsidRDefault="00C831E9" w:rsidP="00636FE1">
      <w:pPr>
        <w:rPr>
          <w:lang w:eastAsia="fr-FR"/>
        </w:rPr>
      </w:pPr>
      <w:r w:rsidRPr="005D067D">
        <w:rPr>
          <w:lang w:eastAsia="fr-FR"/>
        </w:rPr>
        <w:t xml:space="preserve">En cas d’impossibilité, ces pièces </w:t>
      </w:r>
      <w:r w:rsidR="005D067D">
        <w:rPr>
          <w:lang w:eastAsia="fr-FR"/>
        </w:rPr>
        <w:t>sont</w:t>
      </w:r>
      <w:r w:rsidR="005D067D" w:rsidRPr="005D067D">
        <w:rPr>
          <w:lang w:eastAsia="fr-FR"/>
        </w:rPr>
        <w:t xml:space="preserve"> </w:t>
      </w:r>
      <w:r w:rsidR="003D536E" w:rsidRPr="005D067D">
        <w:rPr>
          <w:lang w:eastAsia="fr-FR"/>
        </w:rPr>
        <w:t>rematérialisées et</w:t>
      </w:r>
      <w:r w:rsidRPr="005D067D">
        <w:rPr>
          <w:lang w:eastAsia="fr-FR"/>
        </w:rPr>
        <w:t xml:space="preserve"> signées manuscritement par l’ensemble des parties.</w:t>
      </w:r>
    </w:p>
    <w:p w14:paraId="14DBF1DD" w14:textId="448D7421" w:rsidR="00C831E9" w:rsidRPr="005D067D" w:rsidRDefault="00C831E9" w:rsidP="00636FE1">
      <w:pPr>
        <w:rPr>
          <w:lang w:eastAsia="fr-FR"/>
        </w:rPr>
      </w:pPr>
      <w:r w:rsidRPr="005D067D">
        <w:rPr>
          <w:lang w:eastAsia="fr-FR"/>
        </w:rPr>
        <w:lastRenderedPageBreak/>
        <w:t xml:space="preserve">Pour signer électroniquement, le signataire </w:t>
      </w:r>
      <w:r w:rsidR="00676DC3">
        <w:rPr>
          <w:lang w:eastAsia="fr-FR"/>
        </w:rPr>
        <w:t>doit</w:t>
      </w:r>
      <w:r w:rsidRPr="005D067D">
        <w:rPr>
          <w:lang w:eastAsia="fr-FR"/>
        </w:rPr>
        <w:t xml:space="preserve"> utiliser une signature électronique conforme à l’arrêté du 22 mars 2019 relatif à la signature électronique des contrats de la commande publique (Annexe 12 du Code de la commande publique) et au règlement (UE) n°910/2014 du parlement européen et du Conseil du 23 juillet 2014 sur l’identification électronique et les services de confiance pour les transactions électroniques au sein du marché intérieur, dit règlement </w:t>
      </w:r>
      <w:r w:rsidR="00676DC3">
        <w:rPr>
          <w:lang w:eastAsia="fr-FR"/>
        </w:rPr>
        <w:t>« </w:t>
      </w:r>
      <w:r w:rsidRPr="005D067D">
        <w:rPr>
          <w:lang w:eastAsia="fr-FR"/>
        </w:rPr>
        <w:t>eIDAS</w:t>
      </w:r>
      <w:r w:rsidR="00676DC3">
        <w:rPr>
          <w:lang w:eastAsia="fr-FR"/>
        </w:rPr>
        <w:t> »</w:t>
      </w:r>
      <w:r w:rsidRPr="005D067D">
        <w:rPr>
          <w:lang w:eastAsia="fr-FR"/>
        </w:rPr>
        <w:t>.</w:t>
      </w:r>
    </w:p>
    <w:p w14:paraId="54DA6FB2" w14:textId="77777777" w:rsidR="00C831E9" w:rsidRPr="005D067D" w:rsidRDefault="00C831E9" w:rsidP="001D1579">
      <w:pPr>
        <w:pStyle w:val="Puce1"/>
      </w:pPr>
      <w:r w:rsidRPr="005D067D">
        <w:t>Le niveau de signature requis est la signature électronique avancée reposant sur un certificat qualifié ou la signature électronique qualifiée.</w:t>
      </w:r>
    </w:p>
    <w:p w14:paraId="5AFBD348" w14:textId="77777777" w:rsidR="00C831E9" w:rsidRPr="005D067D" w:rsidRDefault="00C831E9" w:rsidP="001D1579">
      <w:pPr>
        <w:pStyle w:val="Puce1"/>
      </w:pPr>
      <w:r w:rsidRPr="005D067D">
        <w:t xml:space="preserve">Le certificat doit être lié à la personne, excluant par exemple l’utilisation du cachet électronique lié à la société. </w:t>
      </w:r>
    </w:p>
    <w:p w14:paraId="09E56646" w14:textId="77777777" w:rsidR="00C831E9" w:rsidRPr="005D067D" w:rsidRDefault="00C831E9" w:rsidP="001D1579">
      <w:pPr>
        <w:pStyle w:val="Puce1"/>
      </w:pPr>
      <w:r w:rsidRPr="005D067D">
        <w:t>Il doit être attaché à la personne disposant d’une délégation de pouvoir d’engager la société et de signer pour le compte de celle-ci.</w:t>
      </w:r>
    </w:p>
    <w:p w14:paraId="40913B3C" w14:textId="77777777" w:rsidR="00C831E9" w:rsidRPr="005D067D" w:rsidRDefault="00C831E9" w:rsidP="001D1579">
      <w:pPr>
        <w:pStyle w:val="Puce1"/>
      </w:pPr>
      <w:r w:rsidRPr="005D067D">
        <w:t xml:space="preserve">Il doit permettre de vérifier : </w:t>
      </w:r>
    </w:p>
    <w:p w14:paraId="1E9A424B" w14:textId="1550F658" w:rsidR="00C831E9" w:rsidRPr="005D067D" w:rsidRDefault="00676DC3" w:rsidP="00DB38EC">
      <w:pPr>
        <w:pStyle w:val="Puce2"/>
      </w:pPr>
      <w:r>
        <w:t>L’identité du signataire ;</w:t>
      </w:r>
    </w:p>
    <w:p w14:paraId="1EEDF464" w14:textId="77777777" w:rsidR="00C831E9" w:rsidRPr="005D067D" w:rsidRDefault="00C831E9" w:rsidP="00DB38EC">
      <w:pPr>
        <w:pStyle w:val="Puce2"/>
      </w:pPr>
      <w:r w:rsidRPr="005D067D">
        <w:t>L’appartenance du certificat du signataire à l’une des catégories de certificats mentionnées à ci-après ;</w:t>
      </w:r>
    </w:p>
    <w:p w14:paraId="29C55C33" w14:textId="760C4957" w:rsidR="00C831E9" w:rsidRPr="005D067D" w:rsidRDefault="00C831E9" w:rsidP="00DB38EC">
      <w:pPr>
        <w:pStyle w:val="Puce2"/>
      </w:pPr>
      <w:r w:rsidRPr="005D067D">
        <w:t xml:space="preserve">Le respect du format de signature mentionné </w:t>
      </w:r>
      <w:r w:rsidR="00990978">
        <w:t>à ci-après ;</w:t>
      </w:r>
    </w:p>
    <w:p w14:paraId="136EC907" w14:textId="22E52BDB" w:rsidR="00C831E9" w:rsidRPr="005D067D" w:rsidRDefault="00C831E9" w:rsidP="00DB38EC">
      <w:pPr>
        <w:pStyle w:val="Puce2"/>
      </w:pPr>
      <w:r w:rsidRPr="005D067D">
        <w:t>Le caractère non échu et non révoqué du certif</w:t>
      </w:r>
      <w:r w:rsidR="00990978">
        <w:t>icat à la date de la signature ;</w:t>
      </w:r>
    </w:p>
    <w:p w14:paraId="1C22C35F" w14:textId="773A1FAC" w:rsidR="00C831E9" w:rsidRPr="005D067D" w:rsidRDefault="00C831E9" w:rsidP="00DB38EC">
      <w:pPr>
        <w:pStyle w:val="Puce2"/>
      </w:pPr>
      <w:r w:rsidRPr="005D067D">
        <w:t>L’intégrité du document signé.</w:t>
      </w:r>
    </w:p>
    <w:p w14:paraId="7CADE554" w14:textId="7EFD6951" w:rsidR="00C831E9" w:rsidRPr="007A594F" w:rsidRDefault="00C831E9" w:rsidP="00636FE1">
      <w:pPr>
        <w:pStyle w:val="Titre4"/>
      </w:pPr>
      <w:bookmarkStart w:id="171" w:name="_Toc143250942"/>
      <w:r w:rsidRPr="007A594F">
        <w:t>Catégories de certificats de signatures électroniques concernés</w:t>
      </w:r>
      <w:bookmarkEnd w:id="171"/>
    </w:p>
    <w:p w14:paraId="3643D535" w14:textId="20444043" w:rsidR="00C831E9" w:rsidRPr="009C235E" w:rsidRDefault="00C831E9" w:rsidP="001D1579">
      <w:pPr>
        <w:pStyle w:val="Puce1"/>
      </w:pPr>
      <w:r w:rsidRPr="00636FE1">
        <w:rPr>
          <w:b/>
        </w:rPr>
        <w:t>1</w:t>
      </w:r>
      <w:r w:rsidRPr="00636FE1">
        <w:rPr>
          <w:b/>
          <w:vertAlign w:val="superscript"/>
        </w:rPr>
        <w:t>er</w:t>
      </w:r>
      <w:r w:rsidRPr="00636FE1">
        <w:rPr>
          <w:b/>
        </w:rPr>
        <w:t xml:space="preserve"> cas</w:t>
      </w:r>
      <w:r w:rsidR="005D067D">
        <w:t> :</w:t>
      </w:r>
      <w:r w:rsidRPr="009C235E">
        <w:t xml:space="preserve"> Certificat qualifié délivré par un prestataire de service de confiance qualifié répondant au</w:t>
      </w:r>
      <w:r w:rsidR="00990978">
        <w:t>x exigences du règlement (UE) « </w:t>
      </w:r>
      <w:r w:rsidRPr="009C235E">
        <w:t>eIDAS</w:t>
      </w:r>
      <w:r w:rsidR="00990978">
        <w:t> »</w:t>
      </w:r>
      <w:r w:rsidRPr="009C235E">
        <w:t>.</w:t>
      </w:r>
    </w:p>
    <w:p w14:paraId="6357184F" w14:textId="115A69B4" w:rsidR="00C831E9" w:rsidRPr="009C235E" w:rsidRDefault="00C831E9" w:rsidP="001D1579">
      <w:pPr>
        <w:pStyle w:val="Puce1"/>
      </w:pPr>
      <w:r w:rsidRPr="00636FE1">
        <w:rPr>
          <w:b/>
        </w:rPr>
        <w:t>2</w:t>
      </w:r>
      <w:r w:rsidRPr="00636FE1">
        <w:rPr>
          <w:b/>
          <w:vertAlign w:val="superscript"/>
        </w:rPr>
        <w:t>ème</w:t>
      </w:r>
      <w:r w:rsidRPr="00636FE1">
        <w:rPr>
          <w:b/>
        </w:rPr>
        <w:t xml:space="preserve"> cas</w:t>
      </w:r>
      <w:r w:rsidR="005D067D">
        <w:t> :</w:t>
      </w:r>
      <w:r w:rsidRPr="009C235E">
        <w:t xml:space="preserve"> Certificat délivré par une autorité de certification, française ou étrangère, qui répond aux exigences équivalentes à l'annexe I du règlement </w:t>
      </w:r>
      <w:r w:rsidR="00990978">
        <w:t>« </w:t>
      </w:r>
      <w:r w:rsidRPr="009C235E">
        <w:t>eIDAS</w:t>
      </w:r>
      <w:r w:rsidR="00990978">
        <w:t> »</w:t>
      </w:r>
      <w:r w:rsidRPr="009C235E">
        <w:t>.</w:t>
      </w:r>
    </w:p>
    <w:p w14:paraId="1F4C8889" w14:textId="77777777" w:rsidR="00C831E9" w:rsidRPr="009C235E" w:rsidRDefault="00C831E9" w:rsidP="001D1579">
      <w:pPr>
        <w:pStyle w:val="Puce1"/>
      </w:pPr>
      <w:r w:rsidRPr="00636FE1">
        <w:rPr>
          <w:b/>
        </w:rPr>
        <w:t>3</w:t>
      </w:r>
      <w:r w:rsidRPr="00636FE1">
        <w:rPr>
          <w:b/>
          <w:vertAlign w:val="superscript"/>
        </w:rPr>
        <w:t>ème</w:t>
      </w:r>
      <w:r w:rsidRPr="00636FE1">
        <w:rPr>
          <w:b/>
        </w:rPr>
        <w:t xml:space="preserve"> cas </w:t>
      </w:r>
      <w:r w:rsidRPr="009C235E">
        <w:t>: Les certificats qualifiés de signature électronique délivrés en application de l’arrêté du 15 juin 2012 abrogé au 1</w:t>
      </w:r>
      <w:r w:rsidRPr="00636FE1">
        <w:rPr>
          <w:vertAlign w:val="superscript"/>
        </w:rPr>
        <w:t>er</w:t>
      </w:r>
      <w:r w:rsidRPr="009C235E">
        <w:t xml:space="preserve"> octobre 2018, relatif à la signature électronique dans les marchés publics demeurent régis par ses dispositions jusqu'à leur expiration. </w:t>
      </w:r>
    </w:p>
    <w:p w14:paraId="561EB095" w14:textId="77777777" w:rsidR="00C831E9" w:rsidRPr="009C235E" w:rsidRDefault="00C831E9" w:rsidP="00636FE1">
      <w:pPr>
        <w:rPr>
          <w:lang w:eastAsia="fr-FR"/>
        </w:rPr>
      </w:pPr>
      <w:r w:rsidRPr="009C235E">
        <w:rPr>
          <w:lang w:eastAsia="fr-FR"/>
        </w:rPr>
        <w:t xml:space="preserve">Par conséquent, les certificats de signature conformes au RGS (Référentiel Général de Sécurité) ou équivalent, émis avant le 1er octobre 2018, demeurent valables jusqu’à leur date de fin de validité. </w:t>
      </w:r>
    </w:p>
    <w:p w14:paraId="72692289" w14:textId="77777777" w:rsidR="00C831E9" w:rsidRPr="009C235E" w:rsidRDefault="00C831E9" w:rsidP="00636FE1">
      <w:pPr>
        <w:rPr>
          <w:lang w:eastAsia="fr-FR"/>
        </w:rPr>
      </w:pPr>
      <w:r w:rsidRPr="009C235E">
        <w:rPr>
          <w:lang w:eastAsia="fr-FR"/>
        </w:rPr>
        <w:t xml:space="preserve">Liste des certificats de signature électronique commercialisés par des prestataires de services de confiance qualifiés : </w:t>
      </w:r>
    </w:p>
    <w:p w14:paraId="465EDCE0" w14:textId="3CD702B6" w:rsidR="00C831E9" w:rsidRPr="009C235E" w:rsidRDefault="008C652E" w:rsidP="00636FE1">
      <w:pPr>
        <w:rPr>
          <w:rFonts w:cs="Calibri"/>
          <w:lang w:eastAsia="fr-FR"/>
        </w:rPr>
      </w:pPr>
      <w:hyperlink r:id="rId26" w:history="1">
        <w:r w:rsidR="00C831E9" w:rsidRPr="009C235E">
          <w:rPr>
            <w:rFonts w:cs="Calibri"/>
            <w:color w:val="0000FF"/>
            <w:u w:val="single"/>
            <w:lang w:eastAsia="fr-FR"/>
          </w:rPr>
          <w:t>https://www.ssi.gouv.fr/liste-produits-et-services-qualifies.</w:t>
        </w:r>
      </w:hyperlink>
    </w:p>
    <w:p w14:paraId="404C6800" w14:textId="1F8FE0DA" w:rsidR="00C831E9" w:rsidRPr="009C235E" w:rsidRDefault="008C652E" w:rsidP="00636FE1">
      <w:pPr>
        <w:rPr>
          <w:rFonts w:cs="Calibri"/>
          <w:color w:val="0000FF"/>
          <w:u w:val="single"/>
        </w:rPr>
      </w:pPr>
      <w:hyperlink r:id="rId27" w:history="1">
        <w:r w:rsidR="00C831E9" w:rsidRPr="009C235E">
          <w:rPr>
            <w:rFonts w:cs="Calibri"/>
            <w:color w:val="0000FF"/>
            <w:u w:val="single"/>
          </w:rPr>
          <w:t>https://esignature.ec.europa.eu/efda/tl-browser/#/screen/tl/FR</w:t>
        </w:r>
      </w:hyperlink>
    </w:p>
    <w:p w14:paraId="4E3E8DAF" w14:textId="77777777" w:rsidR="00C831E9" w:rsidRPr="009C235E" w:rsidRDefault="00C831E9" w:rsidP="00636FE1">
      <w:pPr>
        <w:rPr>
          <w:lang w:eastAsia="fr-FR"/>
        </w:rPr>
      </w:pPr>
      <w:r w:rsidRPr="009C235E">
        <w:rPr>
          <w:lang w:eastAsia="fr-FR"/>
        </w:rPr>
        <w:t xml:space="preserve">Si le certificat de signature électronique n’est pas référencé sur une liste de confiance, le signataire s’assure que le certificat qu’il utilise est au moins conforme au niveau de sécurité préconisé, conformément </w:t>
      </w:r>
      <w:r>
        <w:rPr>
          <w:lang w:eastAsia="fr-FR"/>
        </w:rPr>
        <w:t>à l’annexe I du règlement « eIDAS</w:t>
      </w:r>
      <w:r w:rsidRPr="009C235E">
        <w:rPr>
          <w:lang w:eastAsia="fr-FR"/>
        </w:rPr>
        <w:t xml:space="preserve"> ». </w:t>
      </w:r>
    </w:p>
    <w:p w14:paraId="50CE4991" w14:textId="55BEBBA2" w:rsidR="00C831E9" w:rsidRPr="009C235E" w:rsidRDefault="00C831E9" w:rsidP="00636FE1">
      <w:pPr>
        <w:rPr>
          <w:lang w:eastAsia="fr-FR"/>
        </w:rPr>
      </w:pPr>
      <w:r w:rsidRPr="009C235E">
        <w:rPr>
          <w:lang w:eastAsia="fr-FR"/>
        </w:rPr>
        <w:t>Dans ce dernier cas, le signataire doit transmettre les justifi</w:t>
      </w:r>
      <w:r w:rsidR="00990978">
        <w:rPr>
          <w:lang w:eastAsia="fr-FR"/>
        </w:rPr>
        <w:t>catifs de conformité suivants :</w:t>
      </w:r>
    </w:p>
    <w:p w14:paraId="14E91519" w14:textId="245F5058" w:rsidR="00C831E9" w:rsidRPr="009C235E" w:rsidRDefault="00C831E9" w:rsidP="001D1579">
      <w:pPr>
        <w:pStyle w:val="Puce1"/>
      </w:pPr>
      <w:r w:rsidRPr="009C235E">
        <w:t>La procédure permettant la vérification de la qualité et du niveau de sécurité du certificat de signature utilisé (preuve de la qualification de l'Autorité de certification, la politique de certification</w:t>
      </w:r>
      <w:r w:rsidR="00990978">
        <w:t>, etc.</w:t>
      </w:r>
      <w:r w:rsidRPr="009C235E">
        <w:t>).</w:t>
      </w:r>
    </w:p>
    <w:p w14:paraId="4CDB1641" w14:textId="77777777" w:rsidR="00C831E9" w:rsidRPr="009C235E" w:rsidRDefault="00C831E9" w:rsidP="001D1579">
      <w:pPr>
        <w:pStyle w:val="Puce1"/>
      </w:pPr>
      <w:r w:rsidRPr="009C235E">
        <w:t>Le candidat fournit notamment les outils techniques de vérification du certificat (chaîne de certification complète jusqu’à l’A</w:t>
      </w:r>
      <w:r>
        <w:t>utorité de Certification</w:t>
      </w:r>
      <w:r w:rsidRPr="009C235E">
        <w:t xml:space="preserve"> racine, adresse de téléchargement de la dernière mise à jour de la liste de révocation). </w:t>
      </w:r>
    </w:p>
    <w:p w14:paraId="0BF1A1F8" w14:textId="77777777" w:rsidR="00C831E9" w:rsidRPr="009C235E" w:rsidRDefault="00C831E9" w:rsidP="001D1579">
      <w:pPr>
        <w:pStyle w:val="Puce1"/>
      </w:pPr>
      <w:r w:rsidRPr="009C235E">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4FDF5F37" w14:textId="1C835B55" w:rsidR="00C831E9" w:rsidRPr="005D067D" w:rsidRDefault="00C831E9" w:rsidP="00636FE1">
      <w:pPr>
        <w:pStyle w:val="Titre4"/>
      </w:pPr>
      <w:bookmarkStart w:id="172" w:name="_Toc143250943"/>
      <w:r w:rsidRPr="005D067D">
        <w:lastRenderedPageBreak/>
        <w:t>Formats de signature</w:t>
      </w:r>
      <w:bookmarkEnd w:id="172"/>
    </w:p>
    <w:p w14:paraId="47549CB1" w14:textId="77777777" w:rsidR="00C831E9" w:rsidRDefault="00C831E9" w:rsidP="00636FE1">
      <w:pPr>
        <w:rPr>
          <w:lang w:eastAsia="fr-FR"/>
        </w:rPr>
      </w:pPr>
      <w:r w:rsidRPr="009C235E">
        <w:rPr>
          <w:lang w:eastAsia="fr-FR"/>
        </w:rPr>
        <w:t>Les formats de signature acceptés sont PAdES, CAdES et XAdES.</w:t>
      </w:r>
    </w:p>
    <w:p w14:paraId="140C18BB" w14:textId="63A2ADBF" w:rsidR="00C831E9" w:rsidRPr="009C235E" w:rsidRDefault="00C831E9" w:rsidP="00636FE1">
      <w:pPr>
        <w:rPr>
          <w:lang w:eastAsia="fr-FR"/>
        </w:rPr>
      </w:pPr>
      <w:r w:rsidRPr="009C235E">
        <w:rPr>
          <w:lang w:eastAsia="fr-FR"/>
        </w:rPr>
        <w:t xml:space="preserve">Cependant, la signature électronique </w:t>
      </w:r>
      <w:r>
        <w:rPr>
          <w:lang w:eastAsia="fr-FR"/>
        </w:rPr>
        <w:t xml:space="preserve">au </w:t>
      </w:r>
      <w:r w:rsidRPr="009C235E">
        <w:rPr>
          <w:lang w:eastAsia="fr-FR"/>
        </w:rPr>
        <w:t xml:space="preserve">format Pades </w:t>
      </w:r>
      <w:r w:rsidR="00990978">
        <w:rPr>
          <w:lang w:eastAsia="fr-FR"/>
        </w:rPr>
        <w:t>de l’accord-cadre</w:t>
      </w:r>
      <w:r>
        <w:rPr>
          <w:lang w:eastAsia="fr-FR"/>
        </w:rPr>
        <w:t xml:space="preserve"> en Pdf (</w:t>
      </w:r>
      <w:r w:rsidR="00990978">
        <w:rPr>
          <w:lang w:eastAsia="fr-FR"/>
        </w:rPr>
        <w:t>acte d’ebgagement</w:t>
      </w:r>
      <w:r>
        <w:rPr>
          <w:lang w:eastAsia="fr-FR"/>
        </w:rPr>
        <w:t>, acte de sous-traitance</w:t>
      </w:r>
      <w:r w:rsidR="00990978">
        <w:rPr>
          <w:lang w:eastAsia="fr-FR"/>
        </w:rPr>
        <w:t>, etc.</w:t>
      </w:r>
      <w:r>
        <w:rPr>
          <w:lang w:eastAsia="fr-FR"/>
        </w:rPr>
        <w:t xml:space="preserve">) </w:t>
      </w:r>
      <w:r w:rsidR="00990978">
        <w:rPr>
          <w:lang w:eastAsia="fr-FR"/>
        </w:rPr>
        <w:t>est</w:t>
      </w:r>
      <w:r w:rsidRPr="009C235E">
        <w:rPr>
          <w:lang w:eastAsia="fr-FR"/>
        </w:rPr>
        <w:t xml:space="preserve"> privilégiée. </w:t>
      </w:r>
    </w:p>
    <w:p w14:paraId="2F1D7D06" w14:textId="77777777" w:rsidR="00C831E9" w:rsidRPr="005D067D" w:rsidRDefault="00C831E9" w:rsidP="00636FE1">
      <w:pPr>
        <w:rPr>
          <w:lang w:eastAsia="fr-FR"/>
        </w:rPr>
      </w:pPr>
      <w:r w:rsidRPr="005D067D">
        <w:rPr>
          <w:lang w:eastAsia="fr-FR"/>
        </w:rPr>
        <w:t>Il est préconisé à tout candidat de ne pas attendre l’issue de la procédure pour s’équiper d’un certificat électronique de signature conforme à la règlementation de la commande publique dans les conditions susmentionnées. Les cachets de signature ou les jetons temporaires de signature ne sont pas acceptés.</w:t>
      </w:r>
    </w:p>
    <w:p w14:paraId="195226C6" w14:textId="77777777" w:rsidR="00C831E9" w:rsidRDefault="00C831E9" w:rsidP="00636FE1">
      <w:pPr>
        <w:rPr>
          <w:lang w:eastAsia="fr-FR"/>
        </w:rPr>
      </w:pPr>
      <w:r w:rsidRPr="009C235E">
        <w:rPr>
          <w:lang w:eastAsia="fr-FR"/>
        </w:rPr>
        <w:t>Les frais éventuels d’acquisition du certificat de signature sont à la charge des candidats.</w:t>
      </w:r>
    </w:p>
    <w:p w14:paraId="7FA63A5D" w14:textId="6952A199" w:rsidR="00704C59" w:rsidRPr="00704C59" w:rsidRDefault="00704C59" w:rsidP="00636FE1">
      <w:pPr>
        <w:pStyle w:val="Titre1"/>
      </w:pPr>
      <w:bookmarkStart w:id="173" w:name="_Toc143250944"/>
      <w:bookmarkStart w:id="174" w:name="_Toc187833056"/>
      <w:bookmarkStart w:id="175" w:name="_Toc210403808"/>
      <w:r w:rsidRPr="00704C59">
        <w:t>E</w:t>
      </w:r>
      <w:r w:rsidR="007A594F">
        <w:t>valuation des candidatures</w:t>
      </w:r>
      <w:bookmarkEnd w:id="154"/>
      <w:bookmarkEnd w:id="173"/>
      <w:bookmarkEnd w:id="174"/>
      <w:bookmarkEnd w:id="175"/>
      <w:r w:rsidRPr="00704C59">
        <w:t xml:space="preserve"> </w:t>
      </w:r>
    </w:p>
    <w:p w14:paraId="271A0A15" w14:textId="77777777" w:rsidR="006A772C" w:rsidRPr="00DF1495" w:rsidRDefault="006A772C" w:rsidP="00636FE1">
      <w:pPr>
        <w:rPr>
          <w:lang w:eastAsia="fr-FR"/>
        </w:rPr>
      </w:pPr>
      <w:r w:rsidRPr="00A515D1">
        <w:rPr>
          <w:lang w:eastAsia="fr-FR"/>
        </w:rPr>
        <w:t xml:space="preserve">L’évaluation des candidatures sera effectuée dans les conditions prévues aux </w:t>
      </w:r>
      <w:r>
        <w:rPr>
          <w:lang w:eastAsia="fr-FR"/>
        </w:rPr>
        <w:t>articles R2142-1 à R2144-7 du code de la commande publique</w:t>
      </w:r>
      <w:r w:rsidRPr="00DF1495">
        <w:rPr>
          <w:lang w:eastAsia="fr-FR"/>
        </w:rPr>
        <w:t>.</w:t>
      </w:r>
    </w:p>
    <w:p w14:paraId="2D018AB1" w14:textId="7FE80E70" w:rsidR="006A128C" w:rsidRPr="00F1008E" w:rsidRDefault="006A128C" w:rsidP="00636FE1">
      <w:pPr>
        <w:rPr>
          <w:lang w:eastAsia="fr-FR"/>
        </w:rPr>
      </w:pPr>
      <w:r w:rsidRPr="00DF1495">
        <w:rPr>
          <w:lang w:eastAsia="fr-FR"/>
        </w:rPr>
        <w:t xml:space="preserve">Le candidat </w:t>
      </w:r>
      <w:r w:rsidR="00CE71BF">
        <w:rPr>
          <w:lang w:eastAsia="fr-FR"/>
        </w:rPr>
        <w:t>doit</w:t>
      </w:r>
      <w:r w:rsidR="00CE71BF" w:rsidRPr="00DF1495">
        <w:rPr>
          <w:lang w:eastAsia="fr-FR"/>
        </w:rPr>
        <w:t xml:space="preserve"> </w:t>
      </w:r>
      <w:r w:rsidRPr="00DF1495">
        <w:rPr>
          <w:lang w:eastAsia="fr-FR"/>
        </w:rPr>
        <w:t xml:space="preserve">produire les éléments demandés à l’article </w:t>
      </w:r>
      <w:r w:rsidR="00990978">
        <w:rPr>
          <w:lang w:eastAsia="fr-FR"/>
        </w:rPr>
        <w:fldChar w:fldCharType="begin"/>
      </w:r>
      <w:r w:rsidR="00990978">
        <w:rPr>
          <w:lang w:eastAsia="fr-FR"/>
        </w:rPr>
        <w:instrText xml:space="preserve"> REF _Ref187138286 \r \h </w:instrText>
      </w:r>
      <w:r w:rsidR="00990978">
        <w:rPr>
          <w:lang w:eastAsia="fr-FR"/>
        </w:rPr>
      </w:r>
      <w:r w:rsidR="00990978">
        <w:rPr>
          <w:lang w:eastAsia="fr-FR"/>
        </w:rPr>
        <w:fldChar w:fldCharType="separate"/>
      </w:r>
      <w:r w:rsidR="00AE07D6">
        <w:rPr>
          <w:lang w:eastAsia="fr-FR"/>
        </w:rPr>
        <w:t>5.1</w:t>
      </w:r>
      <w:r w:rsidR="00990978">
        <w:rPr>
          <w:lang w:eastAsia="fr-FR"/>
        </w:rPr>
        <w:fldChar w:fldCharType="end"/>
      </w:r>
      <w:r w:rsidRPr="00DF1495">
        <w:rPr>
          <w:lang w:eastAsia="fr-FR"/>
        </w:rPr>
        <w:t xml:space="preserve"> du présent règlement de la consultation. </w:t>
      </w:r>
    </w:p>
    <w:p w14:paraId="2F327195" w14:textId="1CFCF7B6" w:rsidR="006A128C" w:rsidRPr="00F1008E" w:rsidRDefault="006A128C" w:rsidP="00636FE1">
      <w:pPr>
        <w:rPr>
          <w:lang w:eastAsia="fr-FR"/>
        </w:rPr>
      </w:pPr>
      <w:r w:rsidRPr="00DF1495">
        <w:rPr>
          <w:lang w:eastAsia="fr-FR"/>
        </w:rPr>
        <w:t xml:space="preserve">Après examen des candidatures d’après ces éléments, </w:t>
      </w:r>
      <w:r w:rsidRPr="008A69CB">
        <w:rPr>
          <w:lang w:eastAsia="fr-FR"/>
        </w:rPr>
        <w:t>sont éliminés</w:t>
      </w:r>
      <w:r w:rsidRPr="00DF1495">
        <w:rPr>
          <w:lang w:eastAsia="fr-FR"/>
        </w:rPr>
        <w:t xml:space="preserve"> les candidats dont les garanties sont insuffisantes au regard des critères visés ci-dessous :</w:t>
      </w:r>
    </w:p>
    <w:p w14:paraId="3D3C2D55" w14:textId="77777777" w:rsidR="006A128C" w:rsidRPr="00636FE1" w:rsidRDefault="006A128C" w:rsidP="001D1579">
      <w:pPr>
        <w:pStyle w:val="Puce1"/>
        <w:rPr>
          <w:rFonts w:eastAsia="Times New Roman"/>
        </w:rPr>
      </w:pPr>
      <w:r w:rsidRPr="00636FE1">
        <w:rPr>
          <w:rFonts w:eastAsia="Times New Roman"/>
          <w:b/>
          <w:bCs/>
        </w:rPr>
        <w:t xml:space="preserve">Capacité professionnelle </w:t>
      </w:r>
      <w:r w:rsidRPr="00636FE1">
        <w:rPr>
          <w:rFonts w:eastAsia="Times New Roman"/>
          <w:bCs/>
        </w:rPr>
        <w:t>appréciées</w:t>
      </w:r>
      <w:r w:rsidRPr="00DF1495">
        <w:t xml:space="preserve">, notamment, sur la base des principales fournitures et principaux services, en rapport avec l’objet </w:t>
      </w:r>
      <w:r>
        <w:t>de l’accord-cadre</w:t>
      </w:r>
      <w:r w:rsidRPr="00DF1495">
        <w:t>, effectués au cours des trois dernières années</w:t>
      </w:r>
      <w:r w:rsidRPr="00636FE1">
        <w:rPr>
          <w:rFonts w:eastAsia="Times New Roman"/>
          <w:bCs/>
        </w:rPr>
        <w:t>.</w:t>
      </w:r>
    </w:p>
    <w:p w14:paraId="48A3E54D" w14:textId="77777777" w:rsidR="006A128C" w:rsidRPr="00DF1495" w:rsidRDefault="006A128C" w:rsidP="001D1579">
      <w:pPr>
        <w:pStyle w:val="Puce1"/>
      </w:pPr>
      <w:r w:rsidRPr="00636FE1">
        <w:rPr>
          <w:b/>
        </w:rPr>
        <w:t xml:space="preserve">Capacités techniques </w:t>
      </w:r>
      <w:r w:rsidRPr="00DF1495">
        <w:t>appréciées notamment sur la base des effectifs moyens annuels.</w:t>
      </w:r>
    </w:p>
    <w:p w14:paraId="52A0A97E" w14:textId="3573C78C" w:rsidR="006A128C" w:rsidRPr="00636FE1" w:rsidRDefault="006A128C" w:rsidP="001D1579">
      <w:pPr>
        <w:pStyle w:val="Puce1"/>
        <w:rPr>
          <w:rFonts w:eastAsia="Times New Roman"/>
        </w:rPr>
      </w:pPr>
      <w:r w:rsidRPr="00636FE1">
        <w:rPr>
          <w:rFonts w:eastAsia="Times New Roman"/>
          <w:b/>
          <w:bCs/>
        </w:rPr>
        <w:t xml:space="preserve">Capacité économique et financière </w:t>
      </w:r>
      <w:r w:rsidRPr="00636FE1">
        <w:rPr>
          <w:rFonts w:eastAsia="Times New Roman"/>
          <w:bCs/>
        </w:rPr>
        <w:t xml:space="preserve">appréciées notamment sur la base du chiffre d’affaires annuel et du </w:t>
      </w:r>
      <w:r w:rsidRPr="00DF1495">
        <w:t>chiffre d'affaires relatif aux prestations objet d</w:t>
      </w:r>
      <w:r>
        <w:t>e l’accord-cadre</w:t>
      </w:r>
      <w:r w:rsidRPr="00DF1495">
        <w:t xml:space="preserve"> et de leur évolution sur les trois derniers exercices disponibles</w:t>
      </w:r>
      <w:r w:rsidRPr="00636FE1">
        <w:rPr>
          <w:rFonts w:eastAsia="Times New Roman"/>
          <w:bCs/>
        </w:rPr>
        <w:t>.</w:t>
      </w:r>
    </w:p>
    <w:p w14:paraId="35BB185B" w14:textId="214C0912" w:rsidR="00FA08A5" w:rsidRDefault="00FA08A5" w:rsidP="00636FE1">
      <w:pPr>
        <w:rPr>
          <w:lang w:eastAsia="fr-FR"/>
        </w:rPr>
      </w:pPr>
      <w:r w:rsidRPr="00961161">
        <w:rPr>
          <w:lang w:eastAsia="fr-FR"/>
        </w:rPr>
        <w:t>Le chiffre d’affaires annuel sur les trois derniers exercices disponibles doit atteindre le seuil minimum suivant</w:t>
      </w:r>
      <w:r w:rsidR="00037E4C">
        <w:rPr>
          <w:lang w:eastAsia="fr-FR"/>
        </w:rPr>
        <w:t> </w:t>
      </w:r>
      <w:r w:rsidRPr="00961161">
        <w:rPr>
          <w:lang w:eastAsia="fr-FR"/>
        </w:rPr>
        <w:t>:</w:t>
      </w:r>
    </w:p>
    <w:tbl>
      <w:tblPr>
        <w:tblStyle w:val="Grilledutableau"/>
        <w:tblW w:w="0" w:type="auto"/>
        <w:tblLayout w:type="fixed"/>
        <w:tblLook w:val="04A0" w:firstRow="1" w:lastRow="0" w:firstColumn="1" w:lastColumn="0" w:noHBand="0" w:noVBand="1"/>
      </w:tblPr>
      <w:tblGrid>
        <w:gridCol w:w="992"/>
        <w:gridCol w:w="1130"/>
      </w:tblGrid>
      <w:tr w:rsidR="004303BB" w:rsidRPr="008C32C9" w14:paraId="494DD86E" w14:textId="77777777" w:rsidTr="0014554C">
        <w:tc>
          <w:tcPr>
            <w:tcW w:w="992" w:type="dxa"/>
            <w:shd w:val="clear" w:color="auto" w:fill="44546A" w:themeFill="text2"/>
          </w:tcPr>
          <w:p w14:paraId="56CAD975" w14:textId="77777777" w:rsidR="004303BB" w:rsidRPr="00CA698D" w:rsidRDefault="004303BB" w:rsidP="008B4C9C">
            <w:pPr>
              <w:spacing w:before="0" w:after="0"/>
              <w:rPr>
                <w:rFonts w:asciiTheme="minorHAnsi" w:hAnsiTheme="minorHAnsi"/>
                <w:b/>
                <w:color w:val="FFFFFF" w:themeColor="background1"/>
                <w:sz w:val="20"/>
                <w:szCs w:val="20"/>
                <w:lang w:eastAsia="fr-FR"/>
              </w:rPr>
            </w:pPr>
            <w:r w:rsidRPr="00CA698D">
              <w:rPr>
                <w:rFonts w:asciiTheme="minorHAnsi" w:hAnsiTheme="minorHAnsi"/>
                <w:b/>
                <w:color w:val="FFFFFF" w:themeColor="background1"/>
                <w:sz w:val="20"/>
                <w:szCs w:val="20"/>
                <w:lang w:eastAsia="fr-FR"/>
              </w:rPr>
              <w:t>Lot 1</w:t>
            </w:r>
          </w:p>
        </w:tc>
        <w:tc>
          <w:tcPr>
            <w:tcW w:w="1130" w:type="dxa"/>
            <w:tcBorders>
              <w:top w:val="single" w:sz="4" w:space="0" w:color="auto"/>
              <w:left w:val="nil"/>
              <w:bottom w:val="single" w:sz="4" w:space="0" w:color="auto"/>
              <w:right w:val="single" w:sz="4" w:space="0" w:color="auto"/>
            </w:tcBorders>
            <w:shd w:val="clear" w:color="auto" w:fill="auto"/>
            <w:vAlign w:val="center"/>
          </w:tcPr>
          <w:p w14:paraId="3F054C53" w14:textId="25735CCF" w:rsidR="004303BB" w:rsidRPr="008C32C9" w:rsidRDefault="00003C7B" w:rsidP="008B4C9C">
            <w:pPr>
              <w:spacing w:before="0" w:after="0"/>
              <w:jc w:val="right"/>
              <w:rPr>
                <w:rFonts w:asciiTheme="minorHAnsi" w:hAnsiTheme="minorHAnsi"/>
                <w:sz w:val="20"/>
                <w:szCs w:val="20"/>
                <w:lang w:eastAsia="fr-FR"/>
              </w:rPr>
            </w:pPr>
            <w:r>
              <w:rPr>
                <w:rFonts w:asciiTheme="minorHAnsi" w:hAnsiTheme="minorHAnsi"/>
                <w:sz w:val="20"/>
                <w:szCs w:val="20"/>
                <w:lang w:eastAsia="fr-FR"/>
              </w:rPr>
              <w:t xml:space="preserve">10 </w:t>
            </w:r>
            <w:r w:rsidR="004303BB">
              <w:rPr>
                <w:rFonts w:asciiTheme="minorHAnsi" w:hAnsiTheme="minorHAnsi"/>
                <w:sz w:val="20"/>
                <w:szCs w:val="20"/>
                <w:lang w:eastAsia="fr-FR"/>
              </w:rPr>
              <w:t>M€HT</w:t>
            </w:r>
          </w:p>
        </w:tc>
      </w:tr>
      <w:tr w:rsidR="004303BB" w:rsidRPr="008C32C9" w14:paraId="43C674DC" w14:textId="77777777" w:rsidTr="0014554C">
        <w:tc>
          <w:tcPr>
            <w:tcW w:w="992" w:type="dxa"/>
            <w:shd w:val="clear" w:color="auto" w:fill="44546A" w:themeFill="text2"/>
          </w:tcPr>
          <w:p w14:paraId="4A74CA5A" w14:textId="77777777" w:rsidR="004303BB" w:rsidRPr="00CA698D" w:rsidRDefault="004303BB" w:rsidP="008B4C9C">
            <w:pPr>
              <w:spacing w:before="0" w:after="0"/>
              <w:rPr>
                <w:rFonts w:asciiTheme="minorHAnsi" w:hAnsiTheme="minorHAnsi"/>
                <w:b/>
                <w:color w:val="FFFFFF" w:themeColor="background1"/>
                <w:sz w:val="20"/>
                <w:szCs w:val="20"/>
                <w:lang w:eastAsia="fr-FR"/>
              </w:rPr>
            </w:pPr>
            <w:r w:rsidRPr="00CA698D">
              <w:rPr>
                <w:rFonts w:asciiTheme="minorHAnsi" w:hAnsiTheme="minorHAnsi"/>
                <w:b/>
                <w:color w:val="FFFFFF" w:themeColor="background1"/>
                <w:sz w:val="20"/>
                <w:szCs w:val="20"/>
                <w:lang w:eastAsia="fr-FR"/>
              </w:rPr>
              <w:t>Lot 2</w:t>
            </w:r>
          </w:p>
        </w:tc>
        <w:tc>
          <w:tcPr>
            <w:tcW w:w="1130" w:type="dxa"/>
            <w:tcBorders>
              <w:top w:val="single" w:sz="4" w:space="0" w:color="auto"/>
              <w:left w:val="nil"/>
              <w:bottom w:val="single" w:sz="4" w:space="0" w:color="auto"/>
              <w:right w:val="single" w:sz="4" w:space="0" w:color="auto"/>
            </w:tcBorders>
            <w:shd w:val="clear" w:color="auto" w:fill="auto"/>
            <w:vAlign w:val="center"/>
          </w:tcPr>
          <w:p w14:paraId="7D83C917" w14:textId="07FA4117" w:rsidR="004303BB" w:rsidRPr="008C32C9" w:rsidRDefault="00003C7B" w:rsidP="008B4C9C">
            <w:pPr>
              <w:spacing w:before="0" w:after="0"/>
              <w:jc w:val="right"/>
              <w:rPr>
                <w:rFonts w:asciiTheme="minorHAnsi" w:hAnsiTheme="minorHAnsi"/>
                <w:sz w:val="20"/>
                <w:szCs w:val="20"/>
                <w:lang w:eastAsia="fr-FR"/>
              </w:rPr>
            </w:pPr>
            <w:r>
              <w:rPr>
                <w:rFonts w:asciiTheme="minorHAnsi" w:hAnsiTheme="minorHAnsi"/>
                <w:sz w:val="20"/>
                <w:szCs w:val="20"/>
                <w:lang w:eastAsia="fr-FR"/>
              </w:rPr>
              <w:t xml:space="preserve">7 </w:t>
            </w:r>
            <w:r w:rsidR="004303BB">
              <w:rPr>
                <w:rFonts w:asciiTheme="minorHAnsi" w:hAnsiTheme="minorHAnsi"/>
                <w:sz w:val="20"/>
                <w:szCs w:val="20"/>
                <w:lang w:eastAsia="fr-FR"/>
              </w:rPr>
              <w:t>M€HT</w:t>
            </w:r>
          </w:p>
        </w:tc>
      </w:tr>
    </w:tbl>
    <w:p w14:paraId="78931D8A" w14:textId="16B19055" w:rsidR="00704C59" w:rsidRPr="00704C59" w:rsidRDefault="00704C59" w:rsidP="00F26548">
      <w:pPr>
        <w:pStyle w:val="Titre1"/>
        <w:ind w:left="431" w:hanging="431"/>
      </w:pPr>
      <w:bookmarkStart w:id="176" w:name="_Toc339962359"/>
      <w:bookmarkStart w:id="177" w:name="_Toc387997737"/>
      <w:bookmarkStart w:id="178" w:name="_Toc143250945"/>
      <w:bookmarkStart w:id="179" w:name="_Toc187833057"/>
      <w:bookmarkStart w:id="180" w:name="_Toc210403809"/>
      <w:r w:rsidRPr="00704C59">
        <w:t>J</w:t>
      </w:r>
      <w:r w:rsidR="007A594F">
        <w:t>ugement des offres</w:t>
      </w:r>
      <w:bookmarkEnd w:id="176"/>
      <w:bookmarkEnd w:id="177"/>
      <w:bookmarkEnd w:id="178"/>
      <w:bookmarkEnd w:id="179"/>
      <w:bookmarkEnd w:id="180"/>
    </w:p>
    <w:p w14:paraId="3EE11E02" w14:textId="77777777" w:rsidR="00F3541E" w:rsidRPr="00E27C2A" w:rsidRDefault="00F3541E" w:rsidP="00636FE1">
      <w:pPr>
        <w:pStyle w:val="Titre2"/>
      </w:pPr>
      <w:bookmarkStart w:id="181" w:name="_Toc441836696"/>
      <w:bookmarkStart w:id="182" w:name="_Toc454891505"/>
      <w:bookmarkStart w:id="183" w:name="_Toc143250946"/>
      <w:bookmarkStart w:id="184" w:name="_Toc187833058"/>
      <w:bookmarkStart w:id="185" w:name="_Toc387997738"/>
      <w:bookmarkStart w:id="186" w:name="_Toc210403810"/>
      <w:r w:rsidRPr="00E27C2A">
        <w:t>Conditions générales</w:t>
      </w:r>
      <w:bookmarkEnd w:id="181"/>
      <w:bookmarkEnd w:id="182"/>
      <w:bookmarkEnd w:id="183"/>
      <w:bookmarkEnd w:id="184"/>
      <w:bookmarkEnd w:id="186"/>
    </w:p>
    <w:p w14:paraId="5D491BB3" w14:textId="77777777" w:rsidR="00F3541E" w:rsidRDefault="00F3541E" w:rsidP="00636FE1">
      <w:pPr>
        <w:rPr>
          <w:lang w:eastAsia="fr-FR"/>
        </w:rPr>
      </w:pPr>
      <w:r w:rsidRPr="00DF1495">
        <w:rPr>
          <w:lang w:eastAsia="fr-FR"/>
        </w:rPr>
        <w:t xml:space="preserve">Le jugement des offres est effectué dans les conditions prévues aux articles </w:t>
      </w:r>
      <w:r w:rsidR="006A772C">
        <w:rPr>
          <w:lang w:eastAsia="fr-FR"/>
        </w:rPr>
        <w:t>R2152-1 et suivants du code de la commande publique</w:t>
      </w:r>
      <w:r>
        <w:rPr>
          <w:lang w:eastAsia="fr-FR"/>
        </w:rPr>
        <w:t xml:space="preserve">. </w:t>
      </w:r>
    </w:p>
    <w:p w14:paraId="58B88E39" w14:textId="77777777" w:rsidR="006A772C" w:rsidRDefault="006A772C" w:rsidP="00636FE1">
      <w:pPr>
        <w:rPr>
          <w:lang w:eastAsia="fr-FR"/>
        </w:rPr>
      </w:pPr>
      <w:r w:rsidRPr="008A69CB">
        <w:rPr>
          <w:lang w:eastAsia="fr-FR"/>
        </w:rPr>
        <w:t xml:space="preserve">Conformément à l’article </w:t>
      </w:r>
      <w:r>
        <w:rPr>
          <w:lang w:eastAsia="fr-FR"/>
        </w:rPr>
        <w:t>L2152-1 du code de la commande publique,</w:t>
      </w:r>
      <w:r w:rsidR="00F3541E" w:rsidRPr="008A69CB">
        <w:rPr>
          <w:lang w:eastAsia="fr-FR"/>
        </w:rPr>
        <w:t xml:space="preserve"> les offres irrégulières, inappropriées ou inacceptables sont</w:t>
      </w:r>
      <w:r w:rsidR="00173B5B">
        <w:rPr>
          <w:lang w:eastAsia="fr-FR"/>
        </w:rPr>
        <w:t xml:space="preserve"> éliminées. </w:t>
      </w:r>
    </w:p>
    <w:p w14:paraId="3B3505A3" w14:textId="2D399583" w:rsidR="00B4129E" w:rsidRDefault="006A772C" w:rsidP="00636FE1">
      <w:pPr>
        <w:rPr>
          <w:lang w:eastAsia="fr-FR"/>
        </w:rPr>
      </w:pPr>
      <w:r>
        <w:rPr>
          <w:lang w:eastAsia="fr-FR"/>
        </w:rPr>
        <w:t xml:space="preserve">Conformément à l’article R2152-2 du code de la commande publique, </w:t>
      </w:r>
      <w:r w:rsidR="00173B5B">
        <w:rPr>
          <w:lang w:eastAsia="fr-FR"/>
        </w:rPr>
        <w:t>la Cnam</w:t>
      </w:r>
      <w:r w:rsidR="00F3541E" w:rsidRPr="008A69CB">
        <w:rPr>
          <w:lang w:eastAsia="fr-FR"/>
        </w:rPr>
        <w:t xml:space="preserve"> peut autoriser tous les </w:t>
      </w:r>
      <w:r w:rsidR="00DA76FE">
        <w:rPr>
          <w:lang w:eastAsia="fr-FR"/>
        </w:rPr>
        <w:t>candidat</w:t>
      </w:r>
      <w:r w:rsidR="00F3541E" w:rsidRPr="008A69CB">
        <w:rPr>
          <w:lang w:eastAsia="fr-FR"/>
        </w:rPr>
        <w:t>s concernés à régulariser les offres irrégulières</w:t>
      </w:r>
      <w:r w:rsidR="00605629">
        <w:rPr>
          <w:lang w:eastAsia="fr-FR"/>
        </w:rPr>
        <w:t xml:space="preserve"> </w:t>
      </w:r>
      <w:r w:rsidR="00F3541E" w:rsidRPr="008A69CB">
        <w:rPr>
          <w:lang w:eastAsia="fr-FR"/>
        </w:rPr>
        <w:t>dans un délai approprié, à condition qu'elles ne soient pas anormalement basses.</w:t>
      </w:r>
      <w:r w:rsidR="00B4129E" w:rsidRPr="00B4129E">
        <w:rPr>
          <w:lang w:eastAsia="fr-FR"/>
        </w:rPr>
        <w:t xml:space="preserve"> </w:t>
      </w:r>
      <w:r w:rsidR="00B4129E">
        <w:rPr>
          <w:lang w:eastAsia="fr-FR"/>
        </w:rPr>
        <w:t>La régularisation des offres irrégulières ne peut avoir pour effet d’en modifier des caractéristiques substantielles.</w:t>
      </w:r>
    </w:p>
    <w:p w14:paraId="7C260B63" w14:textId="77777777" w:rsidR="00F3541E" w:rsidRPr="00DF1495" w:rsidRDefault="00173B5B" w:rsidP="00636FE1">
      <w:pPr>
        <w:rPr>
          <w:lang w:eastAsia="fr-FR"/>
        </w:rPr>
      </w:pPr>
      <w:r>
        <w:rPr>
          <w:lang w:eastAsia="fr-FR"/>
        </w:rPr>
        <w:t>La Cnam</w:t>
      </w:r>
      <w:r w:rsidR="00F3541E" w:rsidRPr="00DF1495">
        <w:rPr>
          <w:lang w:eastAsia="fr-FR"/>
        </w:rPr>
        <w:t xml:space="preserve"> choisit l’offre qu’</w:t>
      </w:r>
      <w:r w:rsidR="00F3541E">
        <w:rPr>
          <w:lang w:eastAsia="fr-FR"/>
        </w:rPr>
        <w:t>elle</w:t>
      </w:r>
      <w:r w:rsidR="00F3541E" w:rsidRPr="00DF1495">
        <w:rPr>
          <w:lang w:eastAsia="fr-FR"/>
        </w:rPr>
        <w:t xml:space="preserve"> juge la plus intéressante, en tenant compte des critères de jugement des offres suivants et par application des pondérations correspondantes :</w:t>
      </w:r>
    </w:p>
    <w:p w14:paraId="5A8FD89D" w14:textId="77777777" w:rsidR="00F3541E" w:rsidRPr="00E27C2A" w:rsidRDefault="00F3541E" w:rsidP="00636FE1">
      <w:pPr>
        <w:pStyle w:val="Titre2"/>
      </w:pPr>
      <w:bookmarkStart w:id="187" w:name="_Toc143250947"/>
      <w:bookmarkStart w:id="188" w:name="_Toc187833059"/>
      <w:bookmarkStart w:id="189" w:name="_Toc210403811"/>
      <w:r w:rsidRPr="00E27C2A">
        <w:lastRenderedPageBreak/>
        <w:t>Critères de jugement des offres</w:t>
      </w:r>
      <w:bookmarkEnd w:id="187"/>
      <w:bookmarkEnd w:id="188"/>
      <w:bookmarkEnd w:id="189"/>
      <w:r w:rsidRPr="00E27C2A">
        <w:t xml:space="preserve"> </w:t>
      </w:r>
    </w:p>
    <w:p w14:paraId="615E0A2D" w14:textId="38D3F874" w:rsidR="00C2673C" w:rsidRDefault="00614DBF" w:rsidP="00E07344">
      <w:r w:rsidRPr="00E07344">
        <w:rPr>
          <w:noProof/>
          <w:lang w:eastAsia="fr-FR"/>
        </w:rPr>
        <w:drawing>
          <wp:inline distT="0" distB="0" distL="0" distR="0" wp14:anchorId="1E900FBB" wp14:editId="4AEE9077">
            <wp:extent cx="5760720" cy="728316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7283168"/>
                    </a:xfrm>
                    <a:prstGeom prst="rect">
                      <a:avLst/>
                    </a:prstGeom>
                    <a:noFill/>
                    <a:ln>
                      <a:noFill/>
                    </a:ln>
                  </pic:spPr>
                </pic:pic>
              </a:graphicData>
            </a:graphic>
          </wp:inline>
        </w:drawing>
      </w:r>
    </w:p>
    <w:p w14:paraId="35F3D0A9" w14:textId="109905C3" w:rsidR="00F3541E" w:rsidRDefault="00F3541E" w:rsidP="00636FE1">
      <w:pPr>
        <w:pStyle w:val="Titre2"/>
      </w:pPr>
      <w:bookmarkStart w:id="190" w:name="_Toc441836698"/>
      <w:bookmarkStart w:id="191" w:name="_Toc450048459"/>
      <w:bookmarkStart w:id="192" w:name="_Toc143250948"/>
      <w:bookmarkStart w:id="193" w:name="_Toc187833065"/>
      <w:bookmarkStart w:id="194" w:name="_Toc210403812"/>
      <w:r w:rsidRPr="002E22AB">
        <w:t>Modalités de notation</w:t>
      </w:r>
      <w:bookmarkEnd w:id="190"/>
      <w:bookmarkEnd w:id="191"/>
      <w:bookmarkEnd w:id="192"/>
      <w:bookmarkEnd w:id="193"/>
      <w:r w:rsidR="005E0FFA">
        <w:t xml:space="preserve"> des lots 1</w:t>
      </w:r>
      <w:r w:rsidR="005E0FFA" w:rsidRPr="005E0FFA">
        <w:rPr>
          <w:vertAlign w:val="superscript"/>
        </w:rPr>
        <w:t xml:space="preserve"> </w:t>
      </w:r>
      <w:r w:rsidR="005E0FFA">
        <w:t>et 2</w:t>
      </w:r>
      <w:bookmarkEnd w:id="194"/>
    </w:p>
    <w:p w14:paraId="7EBF957B" w14:textId="77777777" w:rsidR="00243F56" w:rsidRPr="00CE71BF" w:rsidRDefault="00243F56" w:rsidP="008C652E">
      <w:pPr>
        <w:pStyle w:val="Titre3"/>
      </w:pPr>
      <w:bookmarkStart w:id="195" w:name="_Toc210403813"/>
      <w:r w:rsidRPr="00CE71BF">
        <w:t>Critère « Valeur technique de l’offre »</w:t>
      </w:r>
      <w:bookmarkEnd w:id="195"/>
    </w:p>
    <w:p w14:paraId="4C3071F3" w14:textId="4BB256D2" w:rsidR="00F26548" w:rsidRDefault="00F26548" w:rsidP="00F26548">
      <w:pPr>
        <w:rPr>
          <w:lang w:eastAsia="fr-FR"/>
        </w:rPr>
      </w:pPr>
      <w:r w:rsidRPr="00EF6F7B">
        <w:rPr>
          <w:lang w:eastAsia="fr-FR"/>
        </w:rPr>
        <w:t xml:space="preserve">Au niveau de chaque sous-critère annoncé avec le niveau de pondération le plus fin (ex : </w:t>
      </w:r>
      <w:r w:rsidRPr="00EF6F7B">
        <w:rPr>
          <w:i/>
          <w:lang w:eastAsia="fr-FR"/>
        </w:rPr>
        <w:t xml:space="preserve">1.1.1 – </w:t>
      </w:r>
      <w:r w:rsidR="00EF6F7B" w:rsidRPr="00EF6F7B">
        <w:rPr>
          <w:i/>
          <w:lang w:eastAsia="fr-FR"/>
        </w:rPr>
        <w:t xml:space="preserve">Pertinence de l’analyse des enjeux et de la complexité des prestations à réaliser au regard du contexte </w:t>
      </w:r>
      <w:r w:rsidR="00EF6F7B" w:rsidRPr="00EF6F7B">
        <w:rPr>
          <w:i/>
          <w:lang w:eastAsia="fr-FR"/>
        </w:rPr>
        <w:lastRenderedPageBreak/>
        <w:t>général et du besoin exprimé</w:t>
      </w:r>
      <w:r w:rsidRPr="00C27847">
        <w:rPr>
          <w:lang w:eastAsia="fr-FR"/>
        </w:rPr>
        <w:t>), un ou plusieurs items sont évalués</w:t>
      </w:r>
      <w:r>
        <w:rPr>
          <w:lang w:eastAsia="fr-FR"/>
        </w:rPr>
        <w:t>,</w:t>
      </w:r>
      <w:r w:rsidRPr="00C27847">
        <w:rPr>
          <w:lang w:eastAsia="fr-FR"/>
        </w:rPr>
        <w:t xml:space="preserve"> chacun sur la base d’un barème commun.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701"/>
        <w:gridCol w:w="5744"/>
      </w:tblGrid>
      <w:tr w:rsidR="00F26548" w:rsidRPr="00961161" w14:paraId="7157AD2A" w14:textId="77777777" w:rsidTr="00A219FE">
        <w:trPr>
          <w:trHeight w:val="510"/>
          <w:jc w:val="center"/>
        </w:trPr>
        <w:tc>
          <w:tcPr>
            <w:tcW w:w="1212" w:type="dxa"/>
            <w:shd w:val="clear" w:color="auto" w:fill="FF0000"/>
            <w:noWrap/>
            <w:vAlign w:val="center"/>
          </w:tcPr>
          <w:p w14:paraId="799043DA" w14:textId="77777777" w:rsidR="00F26548" w:rsidRPr="00961161" w:rsidRDefault="00F26548" w:rsidP="00A219FE">
            <w:pPr>
              <w:spacing w:before="0" w:after="0"/>
              <w:jc w:val="center"/>
              <w:rPr>
                <w:sz w:val="20"/>
              </w:rPr>
            </w:pPr>
            <w:r w:rsidRPr="00961161">
              <w:rPr>
                <w:sz w:val="20"/>
              </w:rPr>
              <w:t>1</w:t>
            </w:r>
          </w:p>
        </w:tc>
        <w:tc>
          <w:tcPr>
            <w:tcW w:w="1701" w:type="dxa"/>
            <w:shd w:val="clear" w:color="auto" w:fill="FF0000"/>
            <w:vAlign w:val="center"/>
          </w:tcPr>
          <w:p w14:paraId="2E87F476" w14:textId="77777777" w:rsidR="00F26548" w:rsidRPr="00961161" w:rsidRDefault="00F26548" w:rsidP="00A219FE">
            <w:pPr>
              <w:spacing w:before="0" w:after="0"/>
              <w:jc w:val="center"/>
              <w:rPr>
                <w:sz w:val="20"/>
              </w:rPr>
            </w:pPr>
            <w:r w:rsidRPr="00961161">
              <w:rPr>
                <w:sz w:val="20"/>
              </w:rPr>
              <w:t>Très insuffisant</w:t>
            </w:r>
          </w:p>
        </w:tc>
        <w:tc>
          <w:tcPr>
            <w:tcW w:w="5744" w:type="dxa"/>
            <w:shd w:val="clear" w:color="auto" w:fill="FF0000"/>
            <w:vAlign w:val="center"/>
          </w:tcPr>
          <w:p w14:paraId="30BA2CDB" w14:textId="77777777" w:rsidR="00F26548" w:rsidRPr="00961161" w:rsidRDefault="00F26548" w:rsidP="00A219FE">
            <w:pPr>
              <w:spacing w:before="0" w:after="0"/>
              <w:rPr>
                <w:sz w:val="20"/>
              </w:rPr>
            </w:pPr>
            <w:r w:rsidRPr="00961161">
              <w:rPr>
                <w:sz w:val="20"/>
              </w:rPr>
              <w:t>L’offre proposée répond de manière très insuffisante au besoin et/ou manque d'éléments d'appréciation</w:t>
            </w:r>
          </w:p>
        </w:tc>
      </w:tr>
      <w:tr w:rsidR="00F26548" w:rsidRPr="00961161" w14:paraId="09A53447" w14:textId="77777777" w:rsidTr="00A219FE">
        <w:trPr>
          <w:trHeight w:val="510"/>
          <w:jc w:val="center"/>
        </w:trPr>
        <w:tc>
          <w:tcPr>
            <w:tcW w:w="1212" w:type="dxa"/>
            <w:shd w:val="clear" w:color="auto" w:fill="FFC000"/>
            <w:noWrap/>
            <w:vAlign w:val="center"/>
          </w:tcPr>
          <w:p w14:paraId="4B9B1BC5" w14:textId="77777777" w:rsidR="00F26548" w:rsidRPr="00961161" w:rsidRDefault="00F26548" w:rsidP="00A219FE">
            <w:pPr>
              <w:spacing w:before="0" w:after="0"/>
              <w:jc w:val="center"/>
              <w:rPr>
                <w:sz w:val="20"/>
              </w:rPr>
            </w:pPr>
            <w:r w:rsidRPr="00961161">
              <w:rPr>
                <w:sz w:val="20"/>
              </w:rPr>
              <w:t>2</w:t>
            </w:r>
          </w:p>
        </w:tc>
        <w:tc>
          <w:tcPr>
            <w:tcW w:w="1701" w:type="dxa"/>
            <w:shd w:val="clear" w:color="auto" w:fill="FFC000"/>
            <w:vAlign w:val="center"/>
          </w:tcPr>
          <w:p w14:paraId="1885239E" w14:textId="77777777" w:rsidR="00F26548" w:rsidRPr="00961161" w:rsidRDefault="00F26548" w:rsidP="00A219FE">
            <w:pPr>
              <w:spacing w:before="0" w:after="0"/>
              <w:jc w:val="center"/>
              <w:rPr>
                <w:sz w:val="20"/>
              </w:rPr>
            </w:pPr>
            <w:r w:rsidRPr="00961161">
              <w:rPr>
                <w:sz w:val="20"/>
              </w:rPr>
              <w:t>Insuffisant</w:t>
            </w:r>
          </w:p>
        </w:tc>
        <w:tc>
          <w:tcPr>
            <w:tcW w:w="5744" w:type="dxa"/>
            <w:shd w:val="clear" w:color="auto" w:fill="FFC000"/>
            <w:vAlign w:val="center"/>
          </w:tcPr>
          <w:p w14:paraId="46B43013" w14:textId="77777777" w:rsidR="00F26548" w:rsidRPr="00961161" w:rsidRDefault="00F26548" w:rsidP="00A219FE">
            <w:pPr>
              <w:spacing w:before="0" w:after="0"/>
              <w:rPr>
                <w:sz w:val="20"/>
              </w:rPr>
            </w:pPr>
            <w:r w:rsidRPr="00961161">
              <w:rPr>
                <w:sz w:val="20"/>
              </w:rPr>
              <w:t>L’offre proposée ne répond que partiellement au besoin, les observations sont nombreuses et/ou importantes</w:t>
            </w:r>
          </w:p>
        </w:tc>
      </w:tr>
      <w:tr w:rsidR="00F26548" w:rsidRPr="00961161" w14:paraId="06E4FA2A" w14:textId="77777777" w:rsidTr="00A219FE">
        <w:trPr>
          <w:trHeight w:val="510"/>
          <w:jc w:val="center"/>
        </w:trPr>
        <w:tc>
          <w:tcPr>
            <w:tcW w:w="1212" w:type="dxa"/>
            <w:shd w:val="clear" w:color="auto" w:fill="FFFF00"/>
            <w:noWrap/>
            <w:vAlign w:val="center"/>
          </w:tcPr>
          <w:p w14:paraId="21D3466F" w14:textId="77777777" w:rsidR="00F26548" w:rsidRPr="00961161" w:rsidRDefault="00F26548" w:rsidP="00A219FE">
            <w:pPr>
              <w:spacing w:before="0" w:after="0"/>
              <w:jc w:val="center"/>
              <w:rPr>
                <w:sz w:val="20"/>
              </w:rPr>
            </w:pPr>
            <w:r w:rsidRPr="00961161">
              <w:rPr>
                <w:sz w:val="20"/>
              </w:rPr>
              <w:t>3</w:t>
            </w:r>
          </w:p>
        </w:tc>
        <w:tc>
          <w:tcPr>
            <w:tcW w:w="1701" w:type="dxa"/>
            <w:shd w:val="clear" w:color="auto" w:fill="FFFF00"/>
            <w:vAlign w:val="center"/>
          </w:tcPr>
          <w:p w14:paraId="4141E478" w14:textId="77777777" w:rsidR="00F26548" w:rsidRPr="00961161" w:rsidRDefault="00F26548" w:rsidP="00A219FE">
            <w:pPr>
              <w:spacing w:before="0" w:after="0"/>
              <w:jc w:val="center"/>
              <w:rPr>
                <w:sz w:val="20"/>
              </w:rPr>
            </w:pPr>
            <w:r w:rsidRPr="00961161">
              <w:rPr>
                <w:sz w:val="20"/>
              </w:rPr>
              <w:t>Satisfaisant</w:t>
            </w:r>
          </w:p>
        </w:tc>
        <w:tc>
          <w:tcPr>
            <w:tcW w:w="5744" w:type="dxa"/>
            <w:shd w:val="clear" w:color="auto" w:fill="FFFF00"/>
            <w:vAlign w:val="center"/>
          </w:tcPr>
          <w:p w14:paraId="17E6A8C3" w14:textId="77777777" w:rsidR="00F26548" w:rsidRPr="00961161" w:rsidRDefault="00F26548" w:rsidP="00A219FE">
            <w:pPr>
              <w:spacing w:before="0" w:after="0"/>
              <w:rPr>
                <w:sz w:val="20"/>
              </w:rPr>
            </w:pPr>
            <w:r w:rsidRPr="00961161">
              <w:rPr>
                <w:sz w:val="20"/>
              </w:rPr>
              <w:t>L’offre proposée répond de manière cohérente au besoin</w:t>
            </w:r>
          </w:p>
        </w:tc>
      </w:tr>
      <w:tr w:rsidR="00F26548" w:rsidRPr="00961161" w14:paraId="2F2DFA9C" w14:textId="77777777" w:rsidTr="00A219FE">
        <w:trPr>
          <w:trHeight w:val="510"/>
          <w:jc w:val="center"/>
        </w:trPr>
        <w:tc>
          <w:tcPr>
            <w:tcW w:w="1212" w:type="dxa"/>
            <w:shd w:val="clear" w:color="auto" w:fill="00B050"/>
            <w:noWrap/>
            <w:vAlign w:val="center"/>
          </w:tcPr>
          <w:p w14:paraId="195DCF03" w14:textId="77777777" w:rsidR="00F26548" w:rsidRPr="00961161" w:rsidRDefault="00F26548" w:rsidP="00A219FE">
            <w:pPr>
              <w:spacing w:before="0" w:after="0"/>
              <w:jc w:val="center"/>
              <w:rPr>
                <w:sz w:val="20"/>
              </w:rPr>
            </w:pPr>
            <w:r w:rsidRPr="00961161">
              <w:rPr>
                <w:sz w:val="20"/>
              </w:rPr>
              <w:t>4</w:t>
            </w:r>
          </w:p>
        </w:tc>
        <w:tc>
          <w:tcPr>
            <w:tcW w:w="1701" w:type="dxa"/>
            <w:shd w:val="clear" w:color="auto" w:fill="00B050"/>
            <w:vAlign w:val="center"/>
          </w:tcPr>
          <w:p w14:paraId="3EDB70F2" w14:textId="77777777" w:rsidR="00F26548" w:rsidRPr="00961161" w:rsidRDefault="00F26548" w:rsidP="00A219FE">
            <w:pPr>
              <w:spacing w:before="0" w:after="0"/>
              <w:jc w:val="center"/>
              <w:rPr>
                <w:sz w:val="20"/>
              </w:rPr>
            </w:pPr>
            <w:r w:rsidRPr="00961161">
              <w:rPr>
                <w:sz w:val="20"/>
              </w:rPr>
              <w:t>Très satisfaisant</w:t>
            </w:r>
          </w:p>
        </w:tc>
        <w:tc>
          <w:tcPr>
            <w:tcW w:w="5744" w:type="dxa"/>
            <w:shd w:val="clear" w:color="auto" w:fill="00B050"/>
            <w:vAlign w:val="center"/>
          </w:tcPr>
          <w:p w14:paraId="0388B901" w14:textId="77777777" w:rsidR="00F26548" w:rsidRPr="00961161" w:rsidRDefault="00F26548" w:rsidP="00A219FE">
            <w:pPr>
              <w:spacing w:before="0" w:after="0"/>
              <w:rPr>
                <w:sz w:val="20"/>
              </w:rPr>
            </w:pPr>
            <w:r w:rsidRPr="00961161">
              <w:rPr>
                <w:sz w:val="20"/>
              </w:rPr>
              <w:t>L’offre proposée répond de manière très pertinente au besoin, standard élevé, plus-value fonctionnelle ou technique</w:t>
            </w:r>
          </w:p>
        </w:tc>
      </w:tr>
    </w:tbl>
    <w:p w14:paraId="11F402B3" w14:textId="77777777" w:rsidR="00F26548" w:rsidRPr="00C27847" w:rsidRDefault="00F26548" w:rsidP="00F26548">
      <w:pPr>
        <w:rPr>
          <w:lang w:eastAsia="fr-FR"/>
        </w:rPr>
      </w:pPr>
      <w:r w:rsidRPr="00C27847">
        <w:rPr>
          <w:lang w:eastAsia="fr-FR"/>
        </w:rPr>
        <w:t>Ces évaluations ne font pas l’objet d’une nouvelle pondération et sont additionnées au niveau du sous-critère concerné.</w:t>
      </w:r>
    </w:p>
    <w:p w14:paraId="59184034" w14:textId="77777777" w:rsidR="00F26548" w:rsidRPr="00C27847" w:rsidRDefault="00F26548" w:rsidP="00F26548">
      <w:pPr>
        <w:rPr>
          <w:lang w:eastAsia="fr-FR"/>
        </w:rPr>
      </w:pPr>
      <w:r w:rsidRPr="00C27847">
        <w:rPr>
          <w:lang w:eastAsia="fr-FR"/>
        </w:rPr>
        <w:t>La note du sous-critère est obtenue selon la méthode qui suit.</w:t>
      </w:r>
    </w:p>
    <w:p w14:paraId="1263E70E" w14:textId="77777777" w:rsidR="00F26548" w:rsidRPr="00C27847" w:rsidRDefault="00F26548" w:rsidP="00F26548">
      <w:pPr>
        <w:rPr>
          <w:lang w:eastAsia="fr-FR"/>
        </w:rPr>
      </w:pPr>
      <w:r w:rsidRPr="00C27847">
        <w:rPr>
          <w:lang w:eastAsia="fr-FR"/>
        </w:rPr>
        <w:t>L’offre correspondant à la somme la plus élevée obtient la note de 20/20. Les autres offres sont notées selon l’application de la formule suivante :</w:t>
      </w:r>
    </w:p>
    <w:p w14:paraId="1DA3C799" w14:textId="77777777" w:rsidR="00F26548" w:rsidRPr="00C27847" w:rsidRDefault="00F26548" w:rsidP="00F26548">
      <w:pPr>
        <w:pBdr>
          <w:top w:val="single" w:sz="4" w:space="1" w:color="auto"/>
          <w:left w:val="single" w:sz="4" w:space="4" w:color="auto"/>
          <w:bottom w:val="single" w:sz="4" w:space="1" w:color="auto"/>
          <w:right w:val="single" w:sz="4" w:space="4" w:color="auto"/>
        </w:pBdr>
        <w:jc w:val="center"/>
        <w:rPr>
          <w:lang w:eastAsia="fr-FR"/>
        </w:rPr>
      </w:pPr>
      <w:r w:rsidRPr="00C27847">
        <w:rPr>
          <w:lang w:eastAsia="fr-FR"/>
        </w:rPr>
        <w:t>Note = 20 x Somme de l’offre notée / somme la plus élevée</w:t>
      </w:r>
    </w:p>
    <w:p w14:paraId="6EE38B8D" w14:textId="3076AE26" w:rsidR="00243F56" w:rsidRPr="008B11F7" w:rsidRDefault="00243F56" w:rsidP="008C652E">
      <w:pPr>
        <w:pStyle w:val="Titre3"/>
      </w:pPr>
      <w:bookmarkStart w:id="196" w:name="_Toc210403814"/>
      <w:r w:rsidRPr="008B11F7">
        <w:t>Critère « </w:t>
      </w:r>
      <w:r w:rsidR="00AA3F78">
        <w:t>Coût</w:t>
      </w:r>
      <w:r w:rsidR="00AA3F78" w:rsidRPr="008B11F7">
        <w:t> </w:t>
      </w:r>
      <w:r w:rsidRPr="008B11F7">
        <w:t>»</w:t>
      </w:r>
      <w:bookmarkEnd w:id="196"/>
    </w:p>
    <w:p w14:paraId="33BAD2BE" w14:textId="58B20BA7" w:rsidR="00B82BBA" w:rsidRDefault="00F26548" w:rsidP="00F26548">
      <w:r>
        <w:t>La Cnam</w:t>
      </w:r>
      <w:r w:rsidRPr="00F35F1C">
        <w:t xml:space="preserve"> accorde la note de 20/20 à l’offre financièrement la plus basse</w:t>
      </w:r>
      <w:r>
        <w:t xml:space="preserve"> calculée </w:t>
      </w:r>
      <w:r w:rsidRPr="003E6B85">
        <w:t>sur la base du montant global des prestations forfaitaires et d’une simulation de commandes</w:t>
      </w:r>
      <w:r w:rsidR="00AA3F78" w:rsidRPr="0037510A">
        <w:t xml:space="preserve">, sur la durée </w:t>
      </w:r>
      <w:r w:rsidR="0037510A">
        <w:t xml:space="preserve">maximale </w:t>
      </w:r>
      <w:r w:rsidR="00AA3F78" w:rsidRPr="0037510A">
        <w:t>de l’accord-cadre</w:t>
      </w:r>
      <w:r w:rsidR="00B82BBA" w:rsidRPr="0037510A">
        <w:t> :</w:t>
      </w:r>
    </w:p>
    <w:p w14:paraId="7244AAE1" w14:textId="5EA58A5A" w:rsidR="00B82BBA" w:rsidRDefault="00B82BBA" w:rsidP="00B82BBA">
      <w:pPr>
        <w:pStyle w:val="Puce1"/>
      </w:pPr>
      <w:r>
        <w:t>Le montant global des prestations forfaitaires tient compte du montant des tranches optionnelles, du montant des forfaits pour le lot considéré et d’une simulation s’agissant du MCO complémentaire.</w:t>
      </w:r>
      <w:r w:rsidR="00034DC1">
        <w:t xml:space="preserve"> La simulation est déterminée avant la date limite de réception des offres, ce qui pourra être démontré par tout moyen permettant de donner une date certaine.</w:t>
      </w:r>
    </w:p>
    <w:p w14:paraId="7DF764A4" w14:textId="46244B03" w:rsidR="00F26548" w:rsidRPr="00F35F1C" w:rsidRDefault="00745305" w:rsidP="00B82BBA">
      <w:pPr>
        <w:pStyle w:val="Puce1"/>
      </w:pPr>
      <w:r>
        <w:t xml:space="preserve">Le détail de la simulation de commande n’est pas communiqué dans le présent dossier de consultation des entreprises. </w:t>
      </w:r>
      <w:r w:rsidR="00034DC1">
        <w:t>La simulation est déterminée avant la date limite de réception des offres, ce qui pourra être démontré par tout moyen permettant de donner une date certaine.</w:t>
      </w:r>
    </w:p>
    <w:p w14:paraId="16DCD92C" w14:textId="77777777" w:rsidR="00F26548" w:rsidRPr="00F35F1C" w:rsidRDefault="00F26548" w:rsidP="00F26548">
      <w:r w:rsidRPr="00F35F1C">
        <w:t>Les autres offres sont notées selon l’application de la formule suivante :</w:t>
      </w:r>
    </w:p>
    <w:p w14:paraId="08C14998" w14:textId="77777777" w:rsidR="00F26548" w:rsidRPr="00F35F1C" w:rsidRDefault="00F26548" w:rsidP="00F26548">
      <w:pPr>
        <w:pBdr>
          <w:top w:val="single" w:sz="4" w:space="1" w:color="auto"/>
          <w:left w:val="single" w:sz="4" w:space="4" w:color="auto"/>
          <w:bottom w:val="single" w:sz="4" w:space="1" w:color="auto"/>
          <w:right w:val="single" w:sz="4" w:space="4" w:color="auto"/>
        </w:pBdr>
        <w:jc w:val="center"/>
        <w:rPr>
          <w:lang w:eastAsia="fr-FR"/>
        </w:rPr>
      </w:pPr>
      <w:r w:rsidRPr="00F35F1C">
        <w:rPr>
          <w:lang w:eastAsia="fr-FR"/>
        </w:rPr>
        <w:t xml:space="preserve">Note = 20 x Montant de l'offre la plus </w:t>
      </w:r>
      <w:r>
        <w:rPr>
          <w:lang w:eastAsia="fr-FR"/>
        </w:rPr>
        <w:t>basse</w:t>
      </w:r>
      <w:r w:rsidRPr="00F35F1C">
        <w:rPr>
          <w:lang w:eastAsia="fr-FR"/>
        </w:rPr>
        <w:t xml:space="preserve"> / Montant de l'offre notée</w:t>
      </w:r>
    </w:p>
    <w:p w14:paraId="471B2C56" w14:textId="77777777" w:rsidR="00243F56" w:rsidRPr="008B11F7" w:rsidRDefault="00243F56" w:rsidP="008C652E">
      <w:pPr>
        <w:pStyle w:val="Titre3"/>
      </w:pPr>
      <w:bookmarkStart w:id="197" w:name="_Toc210403815"/>
      <w:r w:rsidRPr="008B11F7">
        <w:t>Constitution de la note finale</w:t>
      </w:r>
      <w:bookmarkEnd w:id="197"/>
    </w:p>
    <w:p w14:paraId="2BC4B437" w14:textId="3D01A1F9" w:rsidR="00F26548" w:rsidRDefault="00F26548" w:rsidP="00F26548">
      <w:pPr>
        <w:rPr>
          <w:lang w:eastAsia="fr-FR"/>
        </w:rPr>
      </w:pPr>
      <w:r w:rsidRPr="00A515D1">
        <w:rPr>
          <w:lang w:eastAsia="fr-FR"/>
        </w:rPr>
        <w:t>La note finale est obtenue par application successive des pondérations aux notes obtenues tel que précisé ci-dessus.</w:t>
      </w:r>
    </w:p>
    <w:p w14:paraId="42B2A5AD" w14:textId="2562612D" w:rsidR="00F26548" w:rsidRDefault="00F26548" w:rsidP="00F26548">
      <w:r>
        <w:t>L</w:t>
      </w:r>
      <w:r w:rsidRPr="00F35F1C">
        <w:t>e candidat ayant obtenu la note la plus élevée</w:t>
      </w:r>
      <w:r>
        <w:t xml:space="preserve"> est classé premier et déclaré attributaire</w:t>
      </w:r>
      <w:r w:rsidRPr="00F35F1C">
        <w:t xml:space="preserve">. </w:t>
      </w:r>
    </w:p>
    <w:p w14:paraId="1F0D7F2D" w14:textId="5A83D07B" w:rsidR="00704C59" w:rsidRPr="00704C59" w:rsidRDefault="00704C59" w:rsidP="00636FE1">
      <w:pPr>
        <w:pStyle w:val="Titre1"/>
      </w:pPr>
      <w:bookmarkStart w:id="198" w:name="_Toc143250952"/>
      <w:bookmarkStart w:id="199" w:name="_Ref143251462"/>
      <w:bookmarkStart w:id="200" w:name="_Toc187833069"/>
      <w:bookmarkStart w:id="201" w:name="_Toc210403816"/>
      <w:r w:rsidRPr="00704C59">
        <w:t>M</w:t>
      </w:r>
      <w:r w:rsidR="007A594F">
        <w:t>odific</w:t>
      </w:r>
      <w:r w:rsidR="00E07344">
        <w:t>A</w:t>
      </w:r>
      <w:r w:rsidR="007A594F">
        <w:t>tions de détail au dossier de consultation</w:t>
      </w:r>
      <w:bookmarkEnd w:id="185"/>
      <w:bookmarkEnd w:id="198"/>
      <w:bookmarkEnd w:id="199"/>
      <w:bookmarkEnd w:id="200"/>
      <w:bookmarkEnd w:id="201"/>
    </w:p>
    <w:p w14:paraId="63D4AC93" w14:textId="120E8471" w:rsidR="00704C59" w:rsidRPr="006E5A36" w:rsidRDefault="00750357" w:rsidP="00636FE1">
      <w:r w:rsidRPr="00750357">
        <w:t xml:space="preserve">Les </w:t>
      </w:r>
      <w:r w:rsidR="00DA76FE">
        <w:t>candidat</w:t>
      </w:r>
      <w:r w:rsidRPr="00750357">
        <w:t xml:space="preserve">s peuvent demander toutes les précisions qu’ils jugent utiles à l’établissement de leur offre par le biais de la plateforme de dématérialisation avant le dixième jour précédant la date limite de réception des offres figurant à l’article </w:t>
      </w:r>
      <w:r w:rsidR="00F26548">
        <w:fldChar w:fldCharType="begin"/>
      </w:r>
      <w:r w:rsidR="00F26548">
        <w:instrText xml:space="preserve"> REF _Ref187142076 \r \h </w:instrText>
      </w:r>
      <w:r w:rsidR="00F26548">
        <w:fldChar w:fldCharType="separate"/>
      </w:r>
      <w:r w:rsidR="00AE07D6">
        <w:t>6.1</w:t>
      </w:r>
      <w:r w:rsidR="00F26548">
        <w:fldChar w:fldCharType="end"/>
      </w:r>
      <w:r w:rsidRPr="00750357">
        <w:t xml:space="preserve"> du présent document.</w:t>
      </w:r>
      <w:r w:rsidR="00704C59" w:rsidRPr="006E5A36">
        <w:t xml:space="preserve"> </w:t>
      </w:r>
    </w:p>
    <w:p w14:paraId="70ED6B53" w14:textId="06251E1C" w:rsidR="00704C59" w:rsidRPr="006E5A36" w:rsidRDefault="00704C59" w:rsidP="00636FE1">
      <w:r w:rsidRPr="006E5A36">
        <w:t xml:space="preserve">Les questions doivent ainsi être posées sur la plateforme </w:t>
      </w:r>
      <w:hyperlink r:id="rId29" w:history="1">
        <w:r w:rsidR="00362D0E" w:rsidRPr="00837A93">
          <w:rPr>
            <w:rStyle w:val="Lienhypertexte"/>
            <w:rFonts w:cs="Calibri"/>
            <w:b/>
          </w:rPr>
          <w:t>www.marches-publics.gouv.fr</w:t>
        </w:r>
      </w:hyperlink>
      <w:r w:rsidR="00F26548">
        <w:rPr>
          <w:rStyle w:val="Lienhypertexte"/>
          <w:rFonts w:cs="Calibri"/>
          <w:b/>
        </w:rPr>
        <w:t>.</w:t>
      </w:r>
    </w:p>
    <w:p w14:paraId="5F3B4CE1" w14:textId="40E89947" w:rsidR="009B3443" w:rsidRPr="009B3443" w:rsidRDefault="009B3443" w:rsidP="00636FE1">
      <w:r w:rsidRPr="009B3443">
        <w:lastRenderedPageBreak/>
        <w:t xml:space="preserve">Conformément </w:t>
      </w:r>
      <w:r w:rsidR="005E2FF8">
        <w:t xml:space="preserve">à </w:t>
      </w:r>
      <w:r w:rsidRPr="009B3443">
        <w:t xml:space="preserve">l’article </w:t>
      </w:r>
      <w:r w:rsidR="005E2FF8">
        <w:t>R2132-6 du Code de la commande publique</w:t>
      </w:r>
      <w:r w:rsidRPr="009B3443">
        <w:t>, une réponse commune est adressée au plus tard 6 jours</w:t>
      </w:r>
      <w:r w:rsidR="00AF2EC5">
        <w:t xml:space="preserve"> </w:t>
      </w:r>
      <w:r w:rsidRPr="009B3443">
        <w:t xml:space="preserve">avant la date limite fixée pour la réception des dossiers à tous les </w:t>
      </w:r>
      <w:r w:rsidR="00DA76FE">
        <w:t>candidat</w:t>
      </w:r>
      <w:r w:rsidRPr="009B3443">
        <w:t>s s’il s’agit de compléments nécessaires à l’établissement de leurs dossiers.</w:t>
      </w:r>
    </w:p>
    <w:p w14:paraId="01014C27" w14:textId="64675287" w:rsidR="009B3443" w:rsidRPr="006E5A36" w:rsidRDefault="00173B5B" w:rsidP="00636FE1">
      <w:r>
        <w:t>La Cnam</w:t>
      </w:r>
      <w:r w:rsidR="00704C59" w:rsidRPr="006E5A36">
        <w:t xml:space="preserve"> se réserve le droit d’apporter au plus tard 6 jours avant la date limite fixée pour la réception des dossiers, des modifications de détail au dossier de consultation. Les candidats doivent alors répondre sur la base du dossier modifié sans pouvoir lever aucune réclamation à ce sujet. Si, pendant l’étude du dossier par les </w:t>
      </w:r>
      <w:r w:rsidR="00DA76FE">
        <w:t>candidat</w:t>
      </w:r>
      <w:r w:rsidR="00704C59" w:rsidRPr="006E5A36">
        <w:t>s, la date limite de réception des dossiers est reportée, les dispositions précédentes sont applicables en fonction de cette nouvelle date.</w:t>
      </w:r>
    </w:p>
    <w:p w14:paraId="29D323AD" w14:textId="16E98A23" w:rsidR="00704C59" w:rsidRPr="00704C59" w:rsidRDefault="00704C59" w:rsidP="00636FE1">
      <w:pPr>
        <w:pStyle w:val="Titre1"/>
      </w:pPr>
      <w:bookmarkStart w:id="202" w:name="_Toc387997739"/>
      <w:bookmarkStart w:id="203" w:name="_Toc143250953"/>
      <w:bookmarkStart w:id="204" w:name="_Toc187833070"/>
      <w:bookmarkStart w:id="205" w:name="_Toc210403817"/>
      <w:r w:rsidRPr="00704C59">
        <w:t>I</w:t>
      </w:r>
      <w:r w:rsidR="00636FE1">
        <w:t>nstances et voies de recours</w:t>
      </w:r>
      <w:bookmarkEnd w:id="202"/>
      <w:bookmarkEnd w:id="203"/>
      <w:bookmarkEnd w:id="204"/>
      <w:bookmarkEnd w:id="205"/>
    </w:p>
    <w:p w14:paraId="240C5D79" w14:textId="296AC4F1" w:rsidR="00E8367F" w:rsidRPr="006E5A36" w:rsidRDefault="00E8367F" w:rsidP="00636FE1">
      <w:pPr>
        <w:rPr>
          <w:lang w:eastAsia="fr-FR"/>
        </w:rPr>
      </w:pPr>
      <w:bookmarkStart w:id="206" w:name="_Toc211139589"/>
      <w:bookmarkStart w:id="207" w:name="_Toc339962364"/>
      <w:bookmarkStart w:id="208" w:name="_Toc387997740"/>
      <w:bookmarkStart w:id="209" w:name="_Toc391475849"/>
      <w:r w:rsidRPr="006E5A36">
        <w:rPr>
          <w:lang w:eastAsia="fr-FR"/>
        </w:rPr>
        <w:t xml:space="preserve">Les </w:t>
      </w:r>
      <w:r w:rsidR="00AF2EC5">
        <w:rPr>
          <w:lang w:eastAsia="fr-FR"/>
        </w:rPr>
        <w:t>candidats</w:t>
      </w:r>
      <w:r w:rsidRPr="006E5A36">
        <w:rPr>
          <w:lang w:eastAsia="fr-FR"/>
        </w:rPr>
        <w:t xml:space="preserve"> peuvent également obtenir des informations concernant l’introduction des recours auprès du Tribunal administratif de Paris.</w:t>
      </w:r>
    </w:p>
    <w:p w14:paraId="45D5CB33" w14:textId="77777777" w:rsidR="00AF2EC5" w:rsidRPr="006E5A36" w:rsidRDefault="00AF2EC5" w:rsidP="00AF2EC5">
      <w:bookmarkStart w:id="210" w:name="_Toc387997742"/>
      <w:bookmarkStart w:id="211" w:name="_Toc5115046"/>
      <w:bookmarkStart w:id="212" w:name="_Toc143250954"/>
      <w:bookmarkEnd w:id="206"/>
      <w:bookmarkEnd w:id="207"/>
      <w:bookmarkEnd w:id="208"/>
      <w:bookmarkEnd w:id="209"/>
      <w:r w:rsidRPr="006E5A36">
        <w:t>Adresse :</w:t>
      </w:r>
    </w:p>
    <w:p w14:paraId="35E136C6" w14:textId="77777777" w:rsidR="00AF2EC5" w:rsidRPr="006E5A36" w:rsidRDefault="00AF2EC5" w:rsidP="00AF2EC5">
      <w:pPr>
        <w:spacing w:before="0" w:after="0"/>
        <w:ind w:left="284"/>
      </w:pPr>
      <w:r w:rsidRPr="006E5A36">
        <w:t xml:space="preserve">Tribunal administratif de Paris </w:t>
      </w:r>
    </w:p>
    <w:p w14:paraId="1BFF1C34" w14:textId="77777777" w:rsidR="00AF2EC5" w:rsidRPr="006E5A36" w:rsidRDefault="00AF2EC5" w:rsidP="00AF2EC5">
      <w:pPr>
        <w:spacing w:before="0" w:after="0"/>
        <w:ind w:left="284"/>
      </w:pPr>
      <w:r w:rsidRPr="006E5A36">
        <w:t>7, rue de Jouy</w:t>
      </w:r>
    </w:p>
    <w:p w14:paraId="24E9BB4D" w14:textId="77777777" w:rsidR="00AF2EC5" w:rsidRPr="006E5A36" w:rsidRDefault="00AF2EC5" w:rsidP="00AF2EC5">
      <w:pPr>
        <w:spacing w:before="0" w:after="0"/>
        <w:ind w:left="284"/>
      </w:pPr>
      <w:r w:rsidRPr="006E5A36">
        <w:t>75181 PARIS Cedex 04</w:t>
      </w:r>
    </w:p>
    <w:p w14:paraId="205E31F8" w14:textId="77777777" w:rsidR="00AF2EC5" w:rsidRPr="006E5A36" w:rsidRDefault="00AF2EC5" w:rsidP="00B468E4">
      <w:pPr>
        <w:spacing w:before="360" w:after="0"/>
        <w:ind w:left="284"/>
      </w:pPr>
      <w:r w:rsidRPr="006E5A36">
        <w:t>Téléphone : 01 44 59 44 00</w:t>
      </w:r>
    </w:p>
    <w:p w14:paraId="58AFCD43" w14:textId="77777777" w:rsidR="00AF2EC5" w:rsidRPr="006E5A36" w:rsidRDefault="00AF2EC5" w:rsidP="00AF2EC5">
      <w:pPr>
        <w:spacing w:before="0" w:after="0"/>
        <w:ind w:left="284"/>
      </w:pPr>
      <w:r w:rsidRPr="006E5A36">
        <w:t>Télécopieur : 01 44 59 46 46</w:t>
      </w:r>
    </w:p>
    <w:p w14:paraId="6B6258D5" w14:textId="06916BAB" w:rsidR="00AF2EC5" w:rsidRDefault="00AF2EC5" w:rsidP="00AF2EC5">
      <w:pPr>
        <w:spacing w:before="0" w:after="0"/>
        <w:ind w:left="284"/>
        <w:rPr>
          <w:rStyle w:val="Lienhypertexte"/>
        </w:rPr>
      </w:pPr>
      <w:r w:rsidRPr="006E5A36">
        <w:t>Email :</w:t>
      </w:r>
      <w:r w:rsidRPr="006E5A36">
        <w:rPr>
          <w:color w:val="FF0000"/>
        </w:rPr>
        <w:t xml:space="preserve"> </w:t>
      </w:r>
      <w:hyperlink r:id="rId30" w:history="1">
        <w:r w:rsidRPr="006E5A36">
          <w:rPr>
            <w:rStyle w:val="Lienhypertexte"/>
          </w:rPr>
          <w:t>greffe.ta-paris@juradm.fr</w:t>
        </w:r>
      </w:hyperlink>
    </w:p>
    <w:p w14:paraId="4CF6F90C" w14:textId="33C4D70D" w:rsidR="00D94CC0" w:rsidRDefault="00D94CC0" w:rsidP="00D94CC0">
      <w:pPr>
        <w:rPr>
          <w:lang w:eastAsia="fr-FR"/>
        </w:rPr>
      </w:pPr>
      <w:r>
        <w:rPr>
          <w:lang w:eastAsia="fr-FR"/>
        </w:rPr>
        <w:br w:type="page"/>
      </w:r>
    </w:p>
    <w:p w14:paraId="6BA9EFB5" w14:textId="41B4C6B2" w:rsidR="00FA08A5" w:rsidRDefault="00636FE1" w:rsidP="00D94CC0">
      <w:pPr>
        <w:pStyle w:val="Titre1"/>
        <w:numPr>
          <w:ilvl w:val="0"/>
          <w:numId w:val="0"/>
        </w:numPr>
        <w:ind w:left="432" w:hanging="432"/>
      </w:pPr>
      <w:bookmarkStart w:id="213" w:name="_Toc187833072"/>
      <w:bookmarkStart w:id="214" w:name="_Toc210403818"/>
      <w:bookmarkEnd w:id="210"/>
      <w:bookmarkEnd w:id="211"/>
      <w:bookmarkEnd w:id="212"/>
      <w:r>
        <w:lastRenderedPageBreak/>
        <w:t>Annexes</w:t>
      </w:r>
      <w:bookmarkEnd w:id="213"/>
      <w:bookmarkEnd w:id="214"/>
    </w:p>
    <w:p w14:paraId="0829D220" w14:textId="257487B8" w:rsidR="00B408F8" w:rsidRDefault="00B408F8" w:rsidP="00636FE1">
      <w:pPr>
        <w:rPr>
          <w:u w:val="single"/>
          <w:lang w:eastAsia="fr-FR"/>
        </w:rPr>
      </w:pPr>
      <w:r>
        <w:rPr>
          <w:u w:val="single"/>
          <w:lang w:eastAsia="fr-FR"/>
        </w:rPr>
        <w:t>Commune à tous les lots :</w:t>
      </w:r>
    </w:p>
    <w:p w14:paraId="78791913" w14:textId="4E04D4DB" w:rsidR="00B408F8" w:rsidRDefault="00B408F8" w:rsidP="00B408F8">
      <w:pPr>
        <w:pStyle w:val="Puce1"/>
      </w:pPr>
      <w:r>
        <w:t>Engagement de confidentialité</w:t>
      </w:r>
    </w:p>
    <w:p w14:paraId="34470A8D" w14:textId="3B52A500" w:rsidR="00B408F8" w:rsidRDefault="00B408F8" w:rsidP="00B408F8">
      <w:pPr>
        <w:pStyle w:val="Pucedoigt"/>
        <w:rPr>
          <w:lang w:eastAsia="fr-FR"/>
        </w:rPr>
      </w:pPr>
      <w:r>
        <w:rPr>
          <w:lang w:eastAsia="fr-FR"/>
        </w:rPr>
        <w:t>Fichier « </w:t>
      </w:r>
      <w:r w:rsidRPr="00B408F8">
        <w:rPr>
          <w:lang w:eastAsia="fr-FR"/>
        </w:rPr>
        <w:t>1849.AC.</w:t>
      </w:r>
      <w:r w:rsidR="004B4B49">
        <w:rPr>
          <w:lang w:eastAsia="fr-FR"/>
        </w:rPr>
        <w:t>3163</w:t>
      </w:r>
      <w:r w:rsidRPr="00B408F8">
        <w:rPr>
          <w:lang w:eastAsia="fr-FR"/>
        </w:rPr>
        <w:t>_AMOE &amp; TMA_RC_Annexe_Engagement de confidentialité</w:t>
      </w:r>
      <w:r>
        <w:rPr>
          <w:lang w:eastAsia="fr-FR"/>
        </w:rPr>
        <w:t>.docx »</w:t>
      </w:r>
    </w:p>
    <w:p w14:paraId="6C90D660" w14:textId="77777777" w:rsidR="008C652E" w:rsidRDefault="008C652E" w:rsidP="008C652E">
      <w:pPr>
        <w:pStyle w:val="Pucedoigt"/>
        <w:numPr>
          <w:ilvl w:val="0"/>
          <w:numId w:val="0"/>
        </w:numPr>
        <w:ind w:left="1134"/>
        <w:rPr>
          <w:lang w:eastAsia="fr-FR"/>
        </w:rPr>
      </w:pPr>
    </w:p>
    <w:p w14:paraId="156A0807" w14:textId="46AC927C" w:rsidR="00EF6F7B" w:rsidRPr="00EF6F7B" w:rsidRDefault="00EF6F7B" w:rsidP="00636FE1">
      <w:pPr>
        <w:rPr>
          <w:u w:val="single"/>
          <w:lang w:eastAsia="fr-FR"/>
        </w:rPr>
      </w:pPr>
      <w:r w:rsidRPr="00EF6F7B">
        <w:rPr>
          <w:u w:val="single"/>
          <w:lang w:eastAsia="fr-FR"/>
        </w:rPr>
        <w:t xml:space="preserve">Lots 1 </w:t>
      </w:r>
      <w:r w:rsidR="005E0FFA">
        <w:rPr>
          <w:u w:val="single"/>
          <w:lang w:eastAsia="fr-FR"/>
        </w:rPr>
        <w:t>et</w:t>
      </w:r>
      <w:r w:rsidRPr="00EF6F7B">
        <w:rPr>
          <w:u w:val="single"/>
          <w:lang w:eastAsia="fr-FR"/>
        </w:rPr>
        <w:t xml:space="preserve"> </w:t>
      </w:r>
      <w:r w:rsidR="009D5A8E">
        <w:rPr>
          <w:u w:val="single"/>
          <w:lang w:eastAsia="fr-FR"/>
        </w:rPr>
        <w:t>2</w:t>
      </w:r>
      <w:r w:rsidR="009D5A8E" w:rsidRPr="00EF6F7B">
        <w:rPr>
          <w:u w:val="single"/>
          <w:lang w:eastAsia="fr-FR"/>
        </w:rPr>
        <w:t> </w:t>
      </w:r>
      <w:r w:rsidRPr="00EF6F7B">
        <w:rPr>
          <w:u w:val="single"/>
          <w:lang w:eastAsia="fr-FR"/>
        </w:rPr>
        <w:t>:</w:t>
      </w:r>
    </w:p>
    <w:p w14:paraId="629B49C5" w14:textId="08D4EA0C" w:rsidR="00EF6F7B" w:rsidRDefault="00AF2EC5" w:rsidP="00EF6F7B">
      <w:pPr>
        <w:pStyle w:val="Puce1"/>
      </w:pPr>
      <w:r>
        <w:t>Guide</w:t>
      </w:r>
      <w:r w:rsidRPr="005A4537">
        <w:t xml:space="preserve"> </w:t>
      </w:r>
      <w:r w:rsidR="007B6717" w:rsidRPr="005A4537">
        <w:t xml:space="preserve">de réponse </w:t>
      </w:r>
      <w:r>
        <w:t xml:space="preserve">(lots 1 </w:t>
      </w:r>
      <w:r w:rsidR="005E0FFA">
        <w:t>et</w:t>
      </w:r>
      <w:r>
        <w:t xml:space="preserve"> </w:t>
      </w:r>
      <w:r w:rsidR="009D5A8E">
        <w:t>2</w:t>
      </w:r>
      <w:r>
        <w:t>)</w:t>
      </w:r>
      <w:r w:rsidR="00EF6F7B">
        <w:t xml:space="preserve"> : </w:t>
      </w:r>
    </w:p>
    <w:p w14:paraId="3CA28BF4" w14:textId="5EDEE385" w:rsidR="007B6717" w:rsidRDefault="00EF6F7B" w:rsidP="00EF6F7B">
      <w:pPr>
        <w:pStyle w:val="Pucedoigt"/>
        <w:rPr>
          <w:lang w:eastAsia="fr-FR"/>
        </w:rPr>
      </w:pPr>
      <w:r w:rsidRPr="00EF6F7B">
        <w:t>Fichier « 1849.AC.</w:t>
      </w:r>
      <w:r w:rsidR="004B4B49">
        <w:t>3163</w:t>
      </w:r>
      <w:r w:rsidRPr="00EF6F7B">
        <w:t>_TMA</w:t>
      </w:r>
      <w:r w:rsidR="008C652E">
        <w:t>DEV</w:t>
      </w:r>
      <w:r w:rsidRPr="00EF6F7B">
        <w:t>_RC_Annexe_Guide réponse_Lot</w:t>
      </w:r>
      <w:r>
        <w:t xml:space="preserve">s 1 </w:t>
      </w:r>
      <w:r w:rsidR="005E0FFA">
        <w:t>et</w:t>
      </w:r>
      <w:r>
        <w:t xml:space="preserve"> </w:t>
      </w:r>
      <w:r w:rsidR="00FE0A4E">
        <w:t>2</w:t>
      </w:r>
      <w:r w:rsidR="008C652E">
        <w:t>_v0.2</w:t>
      </w:r>
      <w:r w:rsidR="00B408F8">
        <w:t>.xlsx</w:t>
      </w:r>
      <w:r w:rsidRPr="00EF6F7B">
        <w:t> »</w:t>
      </w:r>
    </w:p>
    <w:p w14:paraId="2EF02045" w14:textId="77777777" w:rsidR="008C652E" w:rsidRDefault="008C652E" w:rsidP="008C652E">
      <w:pPr>
        <w:pStyle w:val="Puce1"/>
        <w:ind w:left="765" w:hanging="357"/>
      </w:pPr>
      <w:r>
        <w:t>Cadre de réponse PAS</w:t>
      </w:r>
    </w:p>
    <w:p w14:paraId="4D12D387" w14:textId="77777777" w:rsidR="008C652E" w:rsidRDefault="008C652E" w:rsidP="008C652E">
      <w:pPr>
        <w:pStyle w:val="Pucedoigt"/>
      </w:pPr>
      <w:r>
        <w:t>Fichier « </w:t>
      </w:r>
      <w:r w:rsidRPr="00584E46">
        <w:t>1849.AC.</w:t>
      </w:r>
      <w:r>
        <w:t>3163</w:t>
      </w:r>
      <w:r w:rsidRPr="00584E46">
        <w:t>_TMA</w:t>
      </w:r>
      <w:r>
        <w:t>DEV</w:t>
      </w:r>
      <w:r w:rsidRPr="00584E46">
        <w:t xml:space="preserve">_RC_Annexe_Cadre réponse PAS_Lots 1 </w:t>
      </w:r>
      <w:r>
        <w:t>et</w:t>
      </w:r>
      <w:r w:rsidRPr="00584E46">
        <w:t xml:space="preserve"> </w:t>
      </w:r>
      <w:r>
        <w:t>2</w:t>
      </w:r>
      <w:r w:rsidRPr="00584E46">
        <w:t>_v0.</w:t>
      </w:r>
      <w:r>
        <w:t>2.xlsx »</w:t>
      </w:r>
    </w:p>
    <w:p w14:paraId="1B2E20ED" w14:textId="41F521C4" w:rsidR="002D249D" w:rsidRDefault="002D249D" w:rsidP="002D249D">
      <w:pPr>
        <w:pStyle w:val="Puce1"/>
        <w:ind w:left="765" w:hanging="357"/>
      </w:pPr>
      <w:r>
        <w:t>Décomposition Charges Profils (par lot)</w:t>
      </w:r>
    </w:p>
    <w:p w14:paraId="53B1E5A9" w14:textId="52397D06" w:rsidR="002D249D" w:rsidRDefault="002D249D" w:rsidP="002D249D">
      <w:pPr>
        <w:pStyle w:val="Pucedoigt"/>
      </w:pPr>
      <w:r>
        <w:t>Fichier « </w:t>
      </w:r>
      <w:r w:rsidRPr="00584E46">
        <w:t>1849.AC.</w:t>
      </w:r>
      <w:r>
        <w:t>3163</w:t>
      </w:r>
      <w:r w:rsidRPr="00584E46">
        <w:t>_TMA</w:t>
      </w:r>
      <w:r>
        <w:t>DEV</w:t>
      </w:r>
      <w:r w:rsidRPr="00584E46">
        <w:t>_RC_Annexe_</w:t>
      </w:r>
      <w:r>
        <w:t>DCP_Lot</w:t>
      </w:r>
      <w:r w:rsidRPr="00584E46">
        <w:t xml:space="preserve"> 1 v0.</w:t>
      </w:r>
      <w:r>
        <w:t>1</w:t>
      </w:r>
      <w:r>
        <w:t>.xlsx »</w:t>
      </w:r>
    </w:p>
    <w:p w14:paraId="1F408205" w14:textId="69A4C6CE" w:rsidR="002D249D" w:rsidRDefault="002D249D" w:rsidP="002D249D">
      <w:pPr>
        <w:pStyle w:val="Pucedoigt"/>
      </w:pPr>
      <w:r>
        <w:t>Fichier « </w:t>
      </w:r>
      <w:r w:rsidRPr="00584E46">
        <w:t>1849.AC.</w:t>
      </w:r>
      <w:r>
        <w:t>3163</w:t>
      </w:r>
      <w:r w:rsidRPr="00584E46">
        <w:t>_TMA</w:t>
      </w:r>
      <w:r>
        <w:t>DEV</w:t>
      </w:r>
      <w:r w:rsidRPr="00584E46">
        <w:t>_RC_Annexe_</w:t>
      </w:r>
      <w:r>
        <w:t>DCP_Lot</w:t>
      </w:r>
      <w:r w:rsidRPr="00584E46">
        <w:t xml:space="preserve"> </w:t>
      </w:r>
      <w:r>
        <w:t>2</w:t>
      </w:r>
      <w:r w:rsidRPr="00584E46">
        <w:t xml:space="preserve"> v0.</w:t>
      </w:r>
      <w:r>
        <w:t>1.xlsx »</w:t>
      </w:r>
    </w:p>
    <w:p w14:paraId="2E20218B" w14:textId="5822092C" w:rsidR="00C46F1E" w:rsidRPr="005A4537" w:rsidRDefault="00C46F1E" w:rsidP="00636FE1">
      <w:pPr>
        <w:rPr>
          <w:lang w:eastAsia="fr-FR"/>
        </w:rPr>
      </w:pPr>
      <w:bookmarkStart w:id="215" w:name="_GoBack"/>
      <w:bookmarkEnd w:id="215"/>
    </w:p>
    <w:sectPr w:rsidR="00C46F1E" w:rsidRPr="005A4537" w:rsidSect="00CC7D1D">
      <w:headerReference w:type="default" r:id="rId31"/>
      <w:footerReference w:type="defaul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233CF" w14:textId="77777777" w:rsidR="008C652E" w:rsidRDefault="008C652E" w:rsidP="00636FE1">
      <w:r>
        <w:separator/>
      </w:r>
    </w:p>
  </w:endnote>
  <w:endnote w:type="continuationSeparator" w:id="0">
    <w:p w14:paraId="6C7C4FBA" w14:textId="77777777" w:rsidR="008C652E" w:rsidRDefault="008C652E" w:rsidP="00636FE1">
      <w:r>
        <w:continuationSeparator/>
      </w:r>
    </w:p>
  </w:endnote>
  <w:endnote w:type="continuationNotice" w:id="1">
    <w:p w14:paraId="6CEB4031" w14:textId="77777777" w:rsidR="008C652E" w:rsidRDefault="008C652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risine Office Regular">
    <w:altName w:val="Trebuchet MS"/>
    <w:panose1 w:val="00000000000000000000"/>
    <w:charset w:val="00"/>
    <w:family w:val="swiss"/>
    <w:notTrueType/>
    <w:pitch w:val="variable"/>
    <w:sig w:usb0="00000003" w:usb1="00000000" w:usb2="00000000" w:usb3="00000000" w:csb0="00000001" w:csb1="00000000"/>
  </w:font>
  <w:font w:name="Parisine Office">
    <w:altName w:val="Trebuchet MS"/>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B6FFE" w14:textId="2D0DF2A9" w:rsidR="008C652E" w:rsidRPr="00636FE1" w:rsidRDefault="008C652E" w:rsidP="00636FE1">
    <w:pPr>
      <w:pStyle w:val="Pieddepage"/>
      <w:pBdr>
        <w:top w:val="single" w:sz="4" w:space="1" w:color="auto"/>
      </w:pBdr>
      <w:tabs>
        <w:tab w:val="clear" w:pos="4536"/>
        <w:tab w:val="center" w:pos="9072"/>
      </w:tabs>
      <w:spacing w:before="0"/>
      <w:rPr>
        <w:rFonts w:asciiTheme="minorHAnsi" w:hAnsiTheme="minorHAnsi"/>
        <w:i/>
        <w:sz w:val="18"/>
        <w:szCs w:val="18"/>
      </w:rPr>
    </w:pPr>
    <w:r w:rsidRPr="00636FE1">
      <w:rPr>
        <w:rFonts w:asciiTheme="minorHAnsi" w:hAnsiTheme="minorHAnsi"/>
        <w:i/>
        <w:sz w:val="18"/>
        <w:szCs w:val="18"/>
      </w:rPr>
      <w:t>Règlement de la consultation</w:t>
    </w:r>
    <w:r>
      <w:rPr>
        <w:rFonts w:asciiTheme="minorHAnsi" w:hAnsiTheme="minorHAnsi"/>
        <w:i/>
        <w:sz w:val="18"/>
        <w:szCs w:val="18"/>
      </w:rPr>
      <w:t xml:space="preserve"> - </w:t>
    </w:r>
    <w:r w:rsidRPr="00636FE1">
      <w:rPr>
        <w:rFonts w:asciiTheme="minorHAnsi" w:hAnsiTheme="minorHAnsi"/>
        <w:i/>
        <w:sz w:val="18"/>
        <w:szCs w:val="18"/>
      </w:rPr>
      <w:t>Procédure n°1849.AC.</w:t>
    </w:r>
    <w:r>
      <w:rPr>
        <w:rFonts w:asciiTheme="minorHAnsi" w:hAnsiTheme="minorHAnsi"/>
        <w:i/>
        <w:sz w:val="18"/>
        <w:szCs w:val="18"/>
      </w:rPr>
      <w:t>3163</w:t>
    </w:r>
    <w:r w:rsidRPr="00636FE1">
      <w:rPr>
        <w:rFonts w:asciiTheme="minorHAnsi" w:hAnsiTheme="minorHAnsi"/>
        <w:i/>
        <w:sz w:val="18"/>
        <w:szCs w:val="18"/>
      </w:rPr>
      <w:tab/>
      <w:t xml:space="preserve">Page </w:t>
    </w:r>
    <w:r w:rsidRPr="00636FE1">
      <w:rPr>
        <w:rFonts w:asciiTheme="minorHAnsi" w:hAnsiTheme="minorHAnsi"/>
        <w:i/>
        <w:sz w:val="18"/>
        <w:szCs w:val="18"/>
      </w:rPr>
      <w:fldChar w:fldCharType="begin"/>
    </w:r>
    <w:r w:rsidRPr="00636FE1">
      <w:rPr>
        <w:rFonts w:asciiTheme="minorHAnsi" w:hAnsiTheme="minorHAnsi"/>
        <w:i/>
        <w:sz w:val="18"/>
        <w:szCs w:val="18"/>
      </w:rPr>
      <w:instrText>PAGE  \* Arabic  \* MERGEFORMAT</w:instrText>
    </w:r>
    <w:r w:rsidRPr="00636FE1">
      <w:rPr>
        <w:rFonts w:asciiTheme="minorHAnsi" w:hAnsiTheme="minorHAnsi"/>
        <w:i/>
        <w:sz w:val="18"/>
        <w:szCs w:val="18"/>
      </w:rPr>
      <w:fldChar w:fldCharType="separate"/>
    </w:r>
    <w:r w:rsidR="009109C9">
      <w:rPr>
        <w:rFonts w:asciiTheme="minorHAnsi" w:hAnsiTheme="minorHAnsi"/>
        <w:i/>
        <w:noProof/>
        <w:sz w:val="18"/>
        <w:szCs w:val="18"/>
      </w:rPr>
      <w:t>21</w:t>
    </w:r>
    <w:r w:rsidRPr="00636FE1">
      <w:rPr>
        <w:rFonts w:asciiTheme="minorHAnsi" w:hAnsiTheme="minorHAnsi"/>
        <w:i/>
        <w:sz w:val="18"/>
        <w:szCs w:val="18"/>
      </w:rPr>
      <w:fldChar w:fldCharType="end"/>
    </w:r>
    <w:r w:rsidRPr="00636FE1">
      <w:rPr>
        <w:rFonts w:asciiTheme="minorHAnsi" w:hAnsiTheme="minorHAnsi"/>
        <w:i/>
        <w:sz w:val="18"/>
        <w:szCs w:val="18"/>
      </w:rPr>
      <w:t xml:space="preserve"> sur </w:t>
    </w:r>
    <w:r w:rsidRPr="00636FE1">
      <w:rPr>
        <w:rFonts w:asciiTheme="minorHAnsi" w:hAnsiTheme="minorHAnsi"/>
        <w:i/>
        <w:sz w:val="18"/>
        <w:szCs w:val="18"/>
      </w:rPr>
      <w:fldChar w:fldCharType="begin"/>
    </w:r>
    <w:r w:rsidRPr="00636FE1">
      <w:rPr>
        <w:rFonts w:asciiTheme="minorHAnsi" w:hAnsiTheme="minorHAnsi"/>
        <w:i/>
        <w:sz w:val="18"/>
        <w:szCs w:val="18"/>
      </w:rPr>
      <w:instrText>NUMPAGES  \* Arabic  \* MERGEFORMAT</w:instrText>
    </w:r>
    <w:r w:rsidRPr="00636FE1">
      <w:rPr>
        <w:rFonts w:asciiTheme="minorHAnsi" w:hAnsiTheme="minorHAnsi"/>
        <w:i/>
        <w:sz w:val="18"/>
        <w:szCs w:val="18"/>
      </w:rPr>
      <w:fldChar w:fldCharType="separate"/>
    </w:r>
    <w:r w:rsidR="009109C9">
      <w:rPr>
        <w:rFonts w:asciiTheme="minorHAnsi" w:hAnsiTheme="minorHAnsi"/>
        <w:i/>
        <w:noProof/>
        <w:sz w:val="18"/>
        <w:szCs w:val="18"/>
      </w:rPr>
      <w:t>21</w:t>
    </w:r>
    <w:r w:rsidRPr="00636FE1">
      <w:rPr>
        <w:rFonts w:asciiTheme="minorHAnsi" w:hAnsiTheme="minorHAnsi"/>
        <w:i/>
        <w:sz w:val="18"/>
        <w:szCs w:val="18"/>
      </w:rPr>
      <w:fldChar w:fldCharType="end"/>
    </w:r>
  </w:p>
  <w:p w14:paraId="34DD69A2" w14:textId="759FBCDD" w:rsidR="008C652E" w:rsidRPr="00636FE1" w:rsidRDefault="008C652E" w:rsidP="00636FE1">
    <w:pPr>
      <w:pStyle w:val="Pieddepage"/>
      <w:spacing w:before="0"/>
      <w:rPr>
        <w:rFonts w:asciiTheme="minorHAnsi" w:hAnsiTheme="minorHAnsi"/>
        <w:i/>
        <w:sz w:val="18"/>
        <w:szCs w:val="18"/>
      </w:rPr>
    </w:pPr>
    <w:r>
      <w:rPr>
        <w:rFonts w:asciiTheme="minorHAnsi" w:hAnsiTheme="minorHAnsi"/>
        <w:i/>
        <w:sz w:val="18"/>
        <w:szCs w:val="18"/>
      </w:rPr>
      <w:t>Assistance technique aux développements</w:t>
    </w:r>
    <w:r w:rsidRPr="00636FE1">
      <w:rPr>
        <w:rFonts w:asciiTheme="minorHAnsi" w:hAnsiTheme="minorHAnsi"/>
        <w:i/>
        <w:sz w:val="18"/>
        <w:szCs w:val="18"/>
      </w:rPr>
      <w:t xml:space="preserve"> et Tierce maintenance applicative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1BABB" w14:textId="77777777" w:rsidR="008C652E" w:rsidRDefault="008C652E" w:rsidP="00636FE1">
      <w:r>
        <w:separator/>
      </w:r>
    </w:p>
  </w:footnote>
  <w:footnote w:type="continuationSeparator" w:id="0">
    <w:p w14:paraId="1A28168F" w14:textId="77777777" w:rsidR="008C652E" w:rsidRDefault="008C652E" w:rsidP="00636FE1">
      <w:r>
        <w:continuationSeparator/>
      </w:r>
    </w:p>
  </w:footnote>
  <w:footnote w:type="continuationNotice" w:id="1">
    <w:p w14:paraId="1511B3E6" w14:textId="77777777" w:rsidR="008C652E" w:rsidRDefault="008C652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A6CD5" w14:textId="6FEC7EB7" w:rsidR="008C652E" w:rsidRPr="00636FE1" w:rsidRDefault="008C652E" w:rsidP="00636FE1">
    <w:pPr>
      <w:pStyle w:val="En-tete"/>
    </w:pPr>
    <w:r w:rsidRPr="00636FE1">
      <w:t>Caisse Nationale d’Assurance Maladie</w:t>
    </w:r>
    <w:r w:rsidRPr="00636FE1">
      <w:tab/>
    </w:r>
    <w:r>
      <w:rPr>
        <w:noProof/>
      </w:rPr>
      <w:t>03/10/2025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35583"/>
    <w:multiLevelType w:val="hybridMultilevel"/>
    <w:tmpl w:val="3FB2E9E8"/>
    <w:lvl w:ilvl="0" w:tplc="1A34B7B2">
      <w:start w:val="1"/>
      <w:numFmt w:val="bullet"/>
      <w:pStyle w:val="Puce1"/>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 w15:restartNumberingAfterBreak="0">
    <w:nsid w:val="195757D2"/>
    <w:multiLevelType w:val="multilevel"/>
    <w:tmpl w:val="67E08E7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21D813E3"/>
    <w:multiLevelType w:val="multilevel"/>
    <w:tmpl w:val="F836F76E"/>
    <w:lvl w:ilvl="0">
      <w:start w:val="1"/>
      <w:numFmt w:val="decimal"/>
      <w:pStyle w:val="Titre1SectionHeading"/>
      <w:lvlText w:val="%1."/>
      <w:lvlJc w:val="left"/>
      <w:pPr>
        <w:tabs>
          <w:tab w:val="num" w:pos="360"/>
        </w:tabs>
        <w:ind w:left="360" w:hanging="360"/>
      </w:pPr>
    </w:lvl>
    <w:lvl w:ilvl="1">
      <w:start w:val="1"/>
      <w:numFmt w:val="decimal"/>
      <w:pStyle w:val="Titre2Titreniveau2H2ResetnumberingHeading2"/>
      <w:lvlText w:val="%1.%2."/>
      <w:lvlJc w:val="left"/>
      <w:pPr>
        <w:tabs>
          <w:tab w:val="num" w:pos="999"/>
        </w:tabs>
        <w:ind w:left="999"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4377BAF"/>
    <w:multiLevelType w:val="hybridMultilevel"/>
    <w:tmpl w:val="67605014"/>
    <w:lvl w:ilvl="0" w:tplc="FD16CB66">
      <w:start w:val="1"/>
      <w:numFmt w:val="bullet"/>
      <w:pStyle w:val="PuceAdeline"/>
      <w:lvlText w:val=""/>
      <w:lvlJc w:val="left"/>
      <w:pPr>
        <w:tabs>
          <w:tab w:val="num" w:pos="851"/>
        </w:tabs>
        <w:ind w:left="567"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556170"/>
    <w:multiLevelType w:val="hybridMultilevel"/>
    <w:tmpl w:val="356E0D34"/>
    <w:lvl w:ilvl="0" w:tplc="B96CD9DA">
      <w:numFmt w:val="bullet"/>
      <w:lvlText w:val="-"/>
      <w:lvlJc w:val="left"/>
      <w:pPr>
        <w:ind w:left="720" w:hanging="360"/>
      </w:pPr>
      <w:rPr>
        <w:rFonts w:ascii="Calibri" w:eastAsia="Calibri" w:hAnsi="Calibri" w:cs="Calibri" w:hint="default"/>
      </w:rPr>
    </w:lvl>
    <w:lvl w:ilvl="1" w:tplc="DD26887C">
      <w:start w:val="1"/>
      <w:numFmt w:val="bullet"/>
      <w:pStyle w:val="Puce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E8E5FB4"/>
    <w:multiLevelType w:val="multilevel"/>
    <w:tmpl w:val="93A244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50449FE"/>
    <w:multiLevelType w:val="hybridMultilevel"/>
    <w:tmpl w:val="C3727DE6"/>
    <w:lvl w:ilvl="0" w:tplc="920C5D54">
      <w:start w:val="1"/>
      <w:numFmt w:val="bullet"/>
      <w:pStyle w:val="Style1"/>
      <w:lvlText w:val=""/>
      <w:lvlJc w:val="left"/>
      <w:pPr>
        <w:tabs>
          <w:tab w:val="num" w:pos="1211"/>
        </w:tabs>
        <w:ind w:left="1211" w:hanging="360"/>
      </w:pPr>
      <w:rPr>
        <w:rFonts w:ascii="Wingdings" w:hAnsi="Wingdings" w:cs="Symbol" w:hint="default"/>
      </w:rPr>
    </w:lvl>
    <w:lvl w:ilvl="1" w:tplc="040C0003" w:tentative="1">
      <w:start w:val="1"/>
      <w:numFmt w:val="bullet"/>
      <w:lvlText w:val="o"/>
      <w:lvlJc w:val="left"/>
      <w:pPr>
        <w:tabs>
          <w:tab w:val="num" w:pos="1391"/>
        </w:tabs>
        <w:ind w:left="1391" w:hanging="360"/>
      </w:pPr>
      <w:rPr>
        <w:rFonts w:ascii="Courier New" w:hAnsi="Courier New" w:cs="Courier New" w:hint="default"/>
      </w:rPr>
    </w:lvl>
    <w:lvl w:ilvl="2" w:tplc="040C0005" w:tentative="1">
      <w:start w:val="1"/>
      <w:numFmt w:val="bullet"/>
      <w:lvlText w:val=""/>
      <w:lvlJc w:val="left"/>
      <w:pPr>
        <w:tabs>
          <w:tab w:val="num" w:pos="2111"/>
        </w:tabs>
        <w:ind w:left="2111" w:hanging="360"/>
      </w:pPr>
      <w:rPr>
        <w:rFonts w:ascii="Wingdings" w:hAnsi="Wingdings" w:hint="default"/>
      </w:rPr>
    </w:lvl>
    <w:lvl w:ilvl="3" w:tplc="040C0001" w:tentative="1">
      <w:start w:val="1"/>
      <w:numFmt w:val="bullet"/>
      <w:lvlText w:val=""/>
      <w:lvlJc w:val="left"/>
      <w:pPr>
        <w:tabs>
          <w:tab w:val="num" w:pos="2831"/>
        </w:tabs>
        <w:ind w:left="2831" w:hanging="360"/>
      </w:pPr>
      <w:rPr>
        <w:rFonts w:ascii="Symbol" w:hAnsi="Symbol" w:hint="default"/>
      </w:rPr>
    </w:lvl>
    <w:lvl w:ilvl="4" w:tplc="040C0003" w:tentative="1">
      <w:start w:val="1"/>
      <w:numFmt w:val="bullet"/>
      <w:lvlText w:val="o"/>
      <w:lvlJc w:val="left"/>
      <w:pPr>
        <w:tabs>
          <w:tab w:val="num" w:pos="3551"/>
        </w:tabs>
        <w:ind w:left="3551" w:hanging="360"/>
      </w:pPr>
      <w:rPr>
        <w:rFonts w:ascii="Courier New" w:hAnsi="Courier New" w:cs="Courier New" w:hint="default"/>
      </w:rPr>
    </w:lvl>
    <w:lvl w:ilvl="5" w:tplc="040C0005" w:tentative="1">
      <w:start w:val="1"/>
      <w:numFmt w:val="bullet"/>
      <w:lvlText w:val=""/>
      <w:lvlJc w:val="left"/>
      <w:pPr>
        <w:tabs>
          <w:tab w:val="num" w:pos="4271"/>
        </w:tabs>
        <w:ind w:left="4271" w:hanging="360"/>
      </w:pPr>
      <w:rPr>
        <w:rFonts w:ascii="Wingdings" w:hAnsi="Wingdings" w:hint="default"/>
      </w:rPr>
    </w:lvl>
    <w:lvl w:ilvl="6" w:tplc="040C0001" w:tentative="1">
      <w:start w:val="1"/>
      <w:numFmt w:val="bullet"/>
      <w:lvlText w:val=""/>
      <w:lvlJc w:val="left"/>
      <w:pPr>
        <w:tabs>
          <w:tab w:val="num" w:pos="4991"/>
        </w:tabs>
        <w:ind w:left="4991" w:hanging="360"/>
      </w:pPr>
      <w:rPr>
        <w:rFonts w:ascii="Symbol" w:hAnsi="Symbol" w:hint="default"/>
      </w:rPr>
    </w:lvl>
    <w:lvl w:ilvl="7" w:tplc="040C0003" w:tentative="1">
      <w:start w:val="1"/>
      <w:numFmt w:val="bullet"/>
      <w:lvlText w:val="o"/>
      <w:lvlJc w:val="left"/>
      <w:pPr>
        <w:tabs>
          <w:tab w:val="num" w:pos="5711"/>
        </w:tabs>
        <w:ind w:left="5711" w:hanging="360"/>
      </w:pPr>
      <w:rPr>
        <w:rFonts w:ascii="Courier New" w:hAnsi="Courier New" w:cs="Courier New" w:hint="default"/>
      </w:rPr>
    </w:lvl>
    <w:lvl w:ilvl="8" w:tplc="040C0005" w:tentative="1">
      <w:start w:val="1"/>
      <w:numFmt w:val="bullet"/>
      <w:lvlText w:val=""/>
      <w:lvlJc w:val="left"/>
      <w:pPr>
        <w:tabs>
          <w:tab w:val="num" w:pos="6431"/>
        </w:tabs>
        <w:ind w:left="6431" w:hanging="360"/>
      </w:pPr>
      <w:rPr>
        <w:rFonts w:ascii="Wingdings" w:hAnsi="Wingdings" w:hint="default"/>
      </w:rPr>
    </w:lvl>
  </w:abstractNum>
  <w:abstractNum w:abstractNumId="7" w15:restartNumberingAfterBreak="0">
    <w:nsid w:val="56653AA5"/>
    <w:multiLevelType w:val="hybridMultilevel"/>
    <w:tmpl w:val="88B4FC34"/>
    <w:lvl w:ilvl="0" w:tplc="F95A79BA">
      <w:start w:val="1"/>
      <w:numFmt w:val="decimal"/>
      <w:lvlText w:val="%1)"/>
      <w:lvlJc w:val="left"/>
      <w:pPr>
        <w:tabs>
          <w:tab w:val="num" w:pos="540"/>
        </w:tabs>
        <w:ind w:left="540" w:hanging="360"/>
      </w:pPr>
      <w:rPr>
        <w:rFonts w:hint="default"/>
      </w:rPr>
    </w:lvl>
    <w:lvl w:ilvl="1" w:tplc="7A0A4684">
      <w:start w:val="1"/>
      <w:numFmt w:val="lowerLetter"/>
      <w:lvlText w:val="%2)"/>
      <w:lvlJc w:val="left"/>
      <w:pPr>
        <w:tabs>
          <w:tab w:val="num" w:pos="1604"/>
        </w:tabs>
        <w:ind w:left="1604" w:hanging="360"/>
      </w:pPr>
      <w:rPr>
        <w:rFonts w:hint="default"/>
      </w:rPr>
    </w:lvl>
    <w:lvl w:ilvl="2" w:tplc="EAB6C704">
      <w:start w:val="2"/>
      <w:numFmt w:val="bullet"/>
      <w:lvlText w:val=""/>
      <w:lvlJc w:val="left"/>
      <w:pPr>
        <w:ind w:left="2504" w:hanging="360"/>
      </w:pPr>
      <w:rPr>
        <w:rFonts w:ascii="Wingdings" w:eastAsia="Calibri" w:hAnsi="Wingdings" w:cs="Calibri" w:hint="default"/>
      </w:rPr>
    </w:lvl>
    <w:lvl w:ilvl="3" w:tplc="040C000F" w:tentative="1">
      <w:start w:val="1"/>
      <w:numFmt w:val="decimal"/>
      <w:lvlText w:val="%4."/>
      <w:lvlJc w:val="left"/>
      <w:pPr>
        <w:tabs>
          <w:tab w:val="num" w:pos="3044"/>
        </w:tabs>
        <w:ind w:left="3044" w:hanging="360"/>
      </w:pPr>
    </w:lvl>
    <w:lvl w:ilvl="4" w:tplc="040C0019" w:tentative="1">
      <w:start w:val="1"/>
      <w:numFmt w:val="lowerLetter"/>
      <w:lvlText w:val="%5."/>
      <w:lvlJc w:val="left"/>
      <w:pPr>
        <w:tabs>
          <w:tab w:val="num" w:pos="3764"/>
        </w:tabs>
        <w:ind w:left="3764" w:hanging="360"/>
      </w:pPr>
    </w:lvl>
    <w:lvl w:ilvl="5" w:tplc="040C001B" w:tentative="1">
      <w:start w:val="1"/>
      <w:numFmt w:val="lowerRoman"/>
      <w:lvlText w:val="%6."/>
      <w:lvlJc w:val="right"/>
      <w:pPr>
        <w:tabs>
          <w:tab w:val="num" w:pos="4484"/>
        </w:tabs>
        <w:ind w:left="4484" w:hanging="180"/>
      </w:pPr>
    </w:lvl>
    <w:lvl w:ilvl="6" w:tplc="040C000F" w:tentative="1">
      <w:start w:val="1"/>
      <w:numFmt w:val="decimal"/>
      <w:lvlText w:val="%7."/>
      <w:lvlJc w:val="left"/>
      <w:pPr>
        <w:tabs>
          <w:tab w:val="num" w:pos="5204"/>
        </w:tabs>
        <w:ind w:left="5204" w:hanging="360"/>
      </w:pPr>
    </w:lvl>
    <w:lvl w:ilvl="7" w:tplc="040C0019" w:tentative="1">
      <w:start w:val="1"/>
      <w:numFmt w:val="lowerLetter"/>
      <w:lvlText w:val="%8."/>
      <w:lvlJc w:val="left"/>
      <w:pPr>
        <w:tabs>
          <w:tab w:val="num" w:pos="5924"/>
        </w:tabs>
        <w:ind w:left="5924" w:hanging="360"/>
      </w:pPr>
    </w:lvl>
    <w:lvl w:ilvl="8" w:tplc="040C001B" w:tentative="1">
      <w:start w:val="1"/>
      <w:numFmt w:val="lowerRoman"/>
      <w:lvlText w:val="%9."/>
      <w:lvlJc w:val="right"/>
      <w:pPr>
        <w:tabs>
          <w:tab w:val="num" w:pos="6644"/>
        </w:tabs>
        <w:ind w:left="6644" w:hanging="180"/>
      </w:pPr>
    </w:lvl>
  </w:abstractNum>
  <w:abstractNum w:abstractNumId="8" w15:restartNumberingAfterBreak="0">
    <w:nsid w:val="65326EB1"/>
    <w:multiLevelType w:val="hybridMultilevel"/>
    <w:tmpl w:val="A24CA7A0"/>
    <w:lvl w:ilvl="0" w:tplc="01660AC0">
      <w:start w:val="1"/>
      <w:numFmt w:val="bullet"/>
      <w:pStyle w:val="CarCarCarCarCarCar"/>
      <w:lvlText w:val=""/>
      <w:lvlJc w:val="left"/>
      <w:pPr>
        <w:tabs>
          <w:tab w:val="num" w:pos="1440"/>
        </w:tabs>
        <w:ind w:left="1440" w:hanging="360"/>
      </w:pPr>
      <w:rPr>
        <w:rFonts w:ascii="Wingdings" w:hAnsi="Wingdings" w:cs="Wingdings" w:hint="default"/>
      </w:rPr>
    </w:lvl>
    <w:lvl w:ilvl="1" w:tplc="4142DE88">
      <w:start w:val="155"/>
      <w:numFmt w:val="bullet"/>
      <w:pStyle w:val="CarCarCarCarCarCar"/>
      <w:lvlText w:val="–"/>
      <w:lvlJc w:val="left"/>
      <w:pPr>
        <w:tabs>
          <w:tab w:val="num" w:pos="1440"/>
        </w:tabs>
        <w:ind w:left="1440" w:hanging="360"/>
      </w:pPr>
      <w:rPr>
        <w:rFonts w:ascii="Times New Roman" w:hAnsi="Times New Roman" w:cs="Times New Roman" w:hint="default"/>
      </w:rPr>
    </w:lvl>
    <w:lvl w:ilvl="2" w:tplc="0060B1F8">
      <w:start w:val="1"/>
      <w:numFmt w:val="bullet"/>
      <w:lvlText w:val="–"/>
      <w:lvlJc w:val="left"/>
      <w:pPr>
        <w:tabs>
          <w:tab w:val="num" w:pos="2160"/>
        </w:tabs>
        <w:ind w:left="2160" w:hanging="360"/>
      </w:pPr>
      <w:rPr>
        <w:rFonts w:ascii="Times New Roman" w:hAnsi="Times New Roman" w:cs="Times New Roman" w:hint="default"/>
      </w:rPr>
    </w:lvl>
    <w:lvl w:ilvl="3" w:tplc="2F2C2C42">
      <w:start w:val="1"/>
      <w:numFmt w:val="bullet"/>
      <w:lvlText w:val="–"/>
      <w:lvlJc w:val="left"/>
      <w:pPr>
        <w:tabs>
          <w:tab w:val="num" w:pos="2880"/>
        </w:tabs>
        <w:ind w:left="2880" w:hanging="360"/>
      </w:pPr>
      <w:rPr>
        <w:rFonts w:ascii="Times New Roman" w:hAnsi="Times New Roman" w:cs="Times New Roman" w:hint="default"/>
      </w:rPr>
    </w:lvl>
    <w:lvl w:ilvl="4" w:tplc="6068F1FC">
      <w:start w:val="1"/>
      <w:numFmt w:val="bullet"/>
      <w:lvlText w:val="–"/>
      <w:lvlJc w:val="left"/>
      <w:pPr>
        <w:tabs>
          <w:tab w:val="num" w:pos="3600"/>
        </w:tabs>
        <w:ind w:left="3600" w:hanging="360"/>
      </w:pPr>
      <w:rPr>
        <w:rFonts w:ascii="Times New Roman" w:hAnsi="Times New Roman" w:cs="Times New Roman" w:hint="default"/>
      </w:rPr>
    </w:lvl>
    <w:lvl w:ilvl="5" w:tplc="D688D8AC">
      <w:start w:val="1"/>
      <w:numFmt w:val="bullet"/>
      <w:lvlText w:val="–"/>
      <w:lvlJc w:val="left"/>
      <w:pPr>
        <w:tabs>
          <w:tab w:val="num" w:pos="4320"/>
        </w:tabs>
        <w:ind w:left="4320" w:hanging="360"/>
      </w:pPr>
      <w:rPr>
        <w:rFonts w:ascii="Times New Roman" w:hAnsi="Times New Roman" w:cs="Times New Roman" w:hint="default"/>
      </w:rPr>
    </w:lvl>
    <w:lvl w:ilvl="6" w:tplc="D354F996">
      <w:start w:val="1"/>
      <w:numFmt w:val="bullet"/>
      <w:lvlText w:val="–"/>
      <w:lvlJc w:val="left"/>
      <w:pPr>
        <w:tabs>
          <w:tab w:val="num" w:pos="5040"/>
        </w:tabs>
        <w:ind w:left="5040" w:hanging="360"/>
      </w:pPr>
      <w:rPr>
        <w:rFonts w:ascii="Times New Roman" w:hAnsi="Times New Roman" w:cs="Times New Roman" w:hint="default"/>
      </w:rPr>
    </w:lvl>
    <w:lvl w:ilvl="7" w:tplc="BB82E346">
      <w:start w:val="1"/>
      <w:numFmt w:val="bullet"/>
      <w:lvlText w:val="–"/>
      <w:lvlJc w:val="left"/>
      <w:pPr>
        <w:tabs>
          <w:tab w:val="num" w:pos="5760"/>
        </w:tabs>
        <w:ind w:left="5760" w:hanging="360"/>
      </w:pPr>
      <w:rPr>
        <w:rFonts w:ascii="Times New Roman" w:hAnsi="Times New Roman" w:cs="Times New Roman" w:hint="default"/>
      </w:rPr>
    </w:lvl>
    <w:lvl w:ilvl="8" w:tplc="A5E84DDA">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6545521B"/>
    <w:multiLevelType w:val="hybridMultilevel"/>
    <w:tmpl w:val="3FF2A120"/>
    <w:lvl w:ilvl="0" w:tplc="B1885706">
      <w:start w:val="1"/>
      <w:numFmt w:val="bullet"/>
      <w:pStyle w:val="Pucedoig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84D0F07"/>
    <w:multiLevelType w:val="multilevel"/>
    <w:tmpl w:val="67E08E7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712320FD"/>
    <w:multiLevelType w:val="multilevel"/>
    <w:tmpl w:val="67E08E7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79797196"/>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7AAE3F16"/>
    <w:multiLevelType w:val="multilevel"/>
    <w:tmpl w:val="FBCEC228"/>
    <w:lvl w:ilvl="0">
      <w:start w:val="1"/>
      <w:numFmt w:val="decimal"/>
      <w:pStyle w:val="Titre1SectionHeading0"/>
      <w:lvlText w:val="%1."/>
      <w:lvlJc w:val="left"/>
      <w:pPr>
        <w:tabs>
          <w:tab w:val="num" w:pos="2393"/>
        </w:tabs>
        <w:ind w:left="2778" w:hanging="385"/>
      </w:pPr>
      <w:rPr>
        <w:rFonts w:hint="default"/>
      </w:rPr>
    </w:lvl>
    <w:lvl w:ilvl="1">
      <w:start w:val="1"/>
      <w:numFmt w:val="decimal"/>
      <w:lvlRestart w:val="0"/>
      <w:isLgl/>
      <w:lvlText w:val="%1.%2."/>
      <w:lvlJc w:val="left"/>
      <w:pPr>
        <w:tabs>
          <w:tab w:val="num" w:pos="567"/>
        </w:tabs>
        <w:ind w:left="0" w:firstLine="0"/>
      </w:pPr>
      <w:rPr>
        <w:rFonts w:hint="default"/>
      </w:rPr>
    </w:lvl>
    <w:lvl w:ilvl="2">
      <w:start w:val="1"/>
      <w:numFmt w:val="decimal"/>
      <w:lvlRestart w:val="0"/>
      <w:lvlText w:val="%2.%1.%3."/>
      <w:lvlJc w:val="left"/>
      <w:pPr>
        <w:tabs>
          <w:tab w:val="num" w:pos="3833"/>
        </w:tabs>
        <w:ind w:left="3617" w:hanging="504"/>
      </w:pPr>
      <w:rPr>
        <w:rFonts w:hint="default"/>
      </w:rPr>
    </w:lvl>
    <w:lvl w:ilvl="3">
      <w:start w:val="1"/>
      <w:numFmt w:val="decimal"/>
      <w:lvlText w:val="%1.%2.%3.%4."/>
      <w:lvlJc w:val="left"/>
      <w:pPr>
        <w:tabs>
          <w:tab w:val="num" w:pos="4553"/>
        </w:tabs>
        <w:ind w:left="4121" w:hanging="648"/>
      </w:pPr>
      <w:rPr>
        <w:rFonts w:hint="default"/>
      </w:rPr>
    </w:lvl>
    <w:lvl w:ilvl="4">
      <w:start w:val="1"/>
      <w:numFmt w:val="decimal"/>
      <w:lvlText w:val="%1.%2.%3.%4.%5."/>
      <w:lvlJc w:val="left"/>
      <w:pPr>
        <w:tabs>
          <w:tab w:val="num" w:pos="4913"/>
        </w:tabs>
        <w:ind w:left="4625" w:hanging="792"/>
      </w:pPr>
      <w:rPr>
        <w:rFonts w:hint="default"/>
      </w:rPr>
    </w:lvl>
    <w:lvl w:ilvl="5">
      <w:start w:val="1"/>
      <w:numFmt w:val="decimal"/>
      <w:lvlText w:val="%1.%2.%3.%4.%5.%6."/>
      <w:lvlJc w:val="left"/>
      <w:pPr>
        <w:tabs>
          <w:tab w:val="num" w:pos="5633"/>
        </w:tabs>
        <w:ind w:left="5129" w:hanging="936"/>
      </w:pPr>
      <w:rPr>
        <w:rFonts w:hint="default"/>
      </w:rPr>
    </w:lvl>
    <w:lvl w:ilvl="6">
      <w:start w:val="1"/>
      <w:numFmt w:val="decimal"/>
      <w:lvlText w:val="%1.%2.%3.%4.%5.%6.%7."/>
      <w:lvlJc w:val="left"/>
      <w:pPr>
        <w:tabs>
          <w:tab w:val="num" w:pos="5993"/>
        </w:tabs>
        <w:ind w:left="5633" w:hanging="1080"/>
      </w:pPr>
      <w:rPr>
        <w:rFonts w:hint="default"/>
      </w:rPr>
    </w:lvl>
    <w:lvl w:ilvl="7">
      <w:start w:val="1"/>
      <w:numFmt w:val="decimal"/>
      <w:lvlText w:val="%1.%2.%3.%4.%5.%6.%7.%8."/>
      <w:lvlJc w:val="left"/>
      <w:pPr>
        <w:tabs>
          <w:tab w:val="num" w:pos="6713"/>
        </w:tabs>
        <w:ind w:left="6137" w:hanging="1224"/>
      </w:pPr>
      <w:rPr>
        <w:rFonts w:hint="default"/>
      </w:rPr>
    </w:lvl>
    <w:lvl w:ilvl="8">
      <w:start w:val="1"/>
      <w:numFmt w:val="decimal"/>
      <w:lvlText w:val="%1.%2.%3.%4.%5.%6.%7.%8.%9."/>
      <w:lvlJc w:val="left"/>
      <w:pPr>
        <w:tabs>
          <w:tab w:val="num" w:pos="7073"/>
        </w:tabs>
        <w:ind w:left="6713" w:hanging="1440"/>
      </w:pPr>
      <w:rPr>
        <w:rFonts w:hint="default"/>
      </w:r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3"/>
  </w:num>
  <w:num w:numId="5">
    <w:abstractNumId w:val="3"/>
  </w:num>
  <w:num w:numId="6">
    <w:abstractNumId w:val="8"/>
  </w:num>
  <w:num w:numId="7">
    <w:abstractNumId w:val="5"/>
  </w:num>
  <w:num w:numId="8">
    <w:abstractNumId w:val="4"/>
  </w:num>
  <w:num w:numId="9">
    <w:abstractNumId w:val="0"/>
  </w:num>
  <w:num w:numId="10">
    <w:abstractNumId w:val="10"/>
  </w:num>
  <w:num w:numId="11">
    <w:abstractNumId w:val="1"/>
  </w:num>
  <w:num w:numId="12">
    <w:abstractNumId w:val="11"/>
  </w:num>
  <w:num w:numId="13">
    <w:abstractNumId w:val="12"/>
  </w:num>
  <w:num w:numId="14">
    <w:abstractNumId w:val="9"/>
  </w:num>
  <w:num w:numId="15">
    <w:abstractNumId w:val="9"/>
  </w:num>
  <w:num w:numId="16">
    <w:abstractNumId w:val="9"/>
  </w:num>
  <w:num w:numId="17">
    <w:abstractNumId w:val="9"/>
  </w:num>
  <w:num w:numId="18">
    <w:abstractNumId w:val="12"/>
  </w:num>
  <w:num w:numId="19">
    <w:abstractNumId w:val="0"/>
  </w:num>
  <w:num w:numId="20">
    <w:abstractNumId w:val="12"/>
  </w:num>
  <w:num w:numId="21">
    <w:abstractNumId w:val="12"/>
  </w:num>
  <w:num w:numId="22">
    <w:abstractNumId w:val="12"/>
  </w:num>
  <w:num w:numId="2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C59"/>
    <w:rsid w:val="00003C7B"/>
    <w:rsid w:val="000048E5"/>
    <w:rsid w:val="00005FD4"/>
    <w:rsid w:val="000148DB"/>
    <w:rsid w:val="0002201C"/>
    <w:rsid w:val="00025CA3"/>
    <w:rsid w:val="00033D00"/>
    <w:rsid w:val="00033FDC"/>
    <w:rsid w:val="0003470F"/>
    <w:rsid w:val="00034DC1"/>
    <w:rsid w:val="00037E4C"/>
    <w:rsid w:val="000414B8"/>
    <w:rsid w:val="000449B5"/>
    <w:rsid w:val="0004648F"/>
    <w:rsid w:val="000515C7"/>
    <w:rsid w:val="0005186E"/>
    <w:rsid w:val="00051A9A"/>
    <w:rsid w:val="0005319D"/>
    <w:rsid w:val="00053747"/>
    <w:rsid w:val="00060320"/>
    <w:rsid w:val="000608E6"/>
    <w:rsid w:val="0006448B"/>
    <w:rsid w:val="00074D0A"/>
    <w:rsid w:val="000816DF"/>
    <w:rsid w:val="000823E4"/>
    <w:rsid w:val="00085317"/>
    <w:rsid w:val="00085A2B"/>
    <w:rsid w:val="00090E0D"/>
    <w:rsid w:val="00091B64"/>
    <w:rsid w:val="000940F2"/>
    <w:rsid w:val="000A0D4C"/>
    <w:rsid w:val="000A2DE8"/>
    <w:rsid w:val="000A376E"/>
    <w:rsid w:val="000A5A97"/>
    <w:rsid w:val="000A677B"/>
    <w:rsid w:val="000B2D66"/>
    <w:rsid w:val="000B3B33"/>
    <w:rsid w:val="000B4D4A"/>
    <w:rsid w:val="000B5C1C"/>
    <w:rsid w:val="000B5C43"/>
    <w:rsid w:val="000B6855"/>
    <w:rsid w:val="000B7A16"/>
    <w:rsid w:val="000C0F56"/>
    <w:rsid w:val="000C17F0"/>
    <w:rsid w:val="000C5C59"/>
    <w:rsid w:val="000C67B0"/>
    <w:rsid w:val="000D0528"/>
    <w:rsid w:val="000D2180"/>
    <w:rsid w:val="000D2B32"/>
    <w:rsid w:val="000D3335"/>
    <w:rsid w:val="000D50FD"/>
    <w:rsid w:val="000D57A6"/>
    <w:rsid w:val="000D6C75"/>
    <w:rsid w:val="000E4A1E"/>
    <w:rsid w:val="000F7110"/>
    <w:rsid w:val="00110858"/>
    <w:rsid w:val="00110C46"/>
    <w:rsid w:val="00111503"/>
    <w:rsid w:val="00116474"/>
    <w:rsid w:val="00116669"/>
    <w:rsid w:val="0012067A"/>
    <w:rsid w:val="001210FE"/>
    <w:rsid w:val="001218A3"/>
    <w:rsid w:val="00121C69"/>
    <w:rsid w:val="00121E7A"/>
    <w:rsid w:val="00121FCB"/>
    <w:rsid w:val="00124AD4"/>
    <w:rsid w:val="001334F0"/>
    <w:rsid w:val="00134D5B"/>
    <w:rsid w:val="001418C8"/>
    <w:rsid w:val="0014282B"/>
    <w:rsid w:val="0014554C"/>
    <w:rsid w:val="00147EE4"/>
    <w:rsid w:val="00150B5B"/>
    <w:rsid w:val="0015344F"/>
    <w:rsid w:val="00156613"/>
    <w:rsid w:val="001619FB"/>
    <w:rsid w:val="0016215F"/>
    <w:rsid w:val="001624DD"/>
    <w:rsid w:val="00164D18"/>
    <w:rsid w:val="00167E28"/>
    <w:rsid w:val="001711D1"/>
    <w:rsid w:val="00172865"/>
    <w:rsid w:val="00173B5B"/>
    <w:rsid w:val="00174762"/>
    <w:rsid w:val="00174844"/>
    <w:rsid w:val="00175550"/>
    <w:rsid w:val="00176316"/>
    <w:rsid w:val="00186A2E"/>
    <w:rsid w:val="001907C5"/>
    <w:rsid w:val="00195F5A"/>
    <w:rsid w:val="001969FD"/>
    <w:rsid w:val="001A1909"/>
    <w:rsid w:val="001A2416"/>
    <w:rsid w:val="001A3CD0"/>
    <w:rsid w:val="001A5B4E"/>
    <w:rsid w:val="001B4AE9"/>
    <w:rsid w:val="001B552C"/>
    <w:rsid w:val="001B71C8"/>
    <w:rsid w:val="001C0C88"/>
    <w:rsid w:val="001C1AD3"/>
    <w:rsid w:val="001C3EB8"/>
    <w:rsid w:val="001C4B71"/>
    <w:rsid w:val="001C73C7"/>
    <w:rsid w:val="001C7C8D"/>
    <w:rsid w:val="001D1579"/>
    <w:rsid w:val="001D42AD"/>
    <w:rsid w:val="001D66DE"/>
    <w:rsid w:val="001E0AE3"/>
    <w:rsid w:val="001E129F"/>
    <w:rsid w:val="001E283D"/>
    <w:rsid w:val="001E33F3"/>
    <w:rsid w:val="001E39FC"/>
    <w:rsid w:val="001E5C83"/>
    <w:rsid w:val="001F0B8B"/>
    <w:rsid w:val="001F0DCA"/>
    <w:rsid w:val="001F26C4"/>
    <w:rsid w:val="001F4D4A"/>
    <w:rsid w:val="001F5F45"/>
    <w:rsid w:val="00202FE7"/>
    <w:rsid w:val="0020354F"/>
    <w:rsid w:val="00203E17"/>
    <w:rsid w:val="0020745B"/>
    <w:rsid w:val="00211DD3"/>
    <w:rsid w:val="00213355"/>
    <w:rsid w:val="002171A9"/>
    <w:rsid w:val="0022071B"/>
    <w:rsid w:val="002213C3"/>
    <w:rsid w:val="002305F8"/>
    <w:rsid w:val="00230BA9"/>
    <w:rsid w:val="00230F9B"/>
    <w:rsid w:val="00231C7C"/>
    <w:rsid w:val="00235B2C"/>
    <w:rsid w:val="0023776E"/>
    <w:rsid w:val="00242BCF"/>
    <w:rsid w:val="00243F56"/>
    <w:rsid w:val="002510F7"/>
    <w:rsid w:val="00251886"/>
    <w:rsid w:val="00251B68"/>
    <w:rsid w:val="00256713"/>
    <w:rsid w:val="002606F7"/>
    <w:rsid w:val="00260A3E"/>
    <w:rsid w:val="00261DB8"/>
    <w:rsid w:val="0026225A"/>
    <w:rsid w:val="00265348"/>
    <w:rsid w:val="00270481"/>
    <w:rsid w:val="002709D8"/>
    <w:rsid w:val="00270CF6"/>
    <w:rsid w:val="002753F4"/>
    <w:rsid w:val="002844C7"/>
    <w:rsid w:val="00290B0D"/>
    <w:rsid w:val="002921FC"/>
    <w:rsid w:val="002938C3"/>
    <w:rsid w:val="0029446F"/>
    <w:rsid w:val="00296CD7"/>
    <w:rsid w:val="002A0C32"/>
    <w:rsid w:val="002A0F33"/>
    <w:rsid w:val="002A4208"/>
    <w:rsid w:val="002A5BC1"/>
    <w:rsid w:val="002B1349"/>
    <w:rsid w:val="002B2003"/>
    <w:rsid w:val="002C7EFA"/>
    <w:rsid w:val="002D249D"/>
    <w:rsid w:val="002E0D0F"/>
    <w:rsid w:val="002E4C52"/>
    <w:rsid w:val="002F5015"/>
    <w:rsid w:val="002F5B21"/>
    <w:rsid w:val="002F5E32"/>
    <w:rsid w:val="002F6018"/>
    <w:rsid w:val="002F7B03"/>
    <w:rsid w:val="0030083B"/>
    <w:rsid w:val="0030102C"/>
    <w:rsid w:val="0031239A"/>
    <w:rsid w:val="00312A74"/>
    <w:rsid w:val="00314F53"/>
    <w:rsid w:val="00315831"/>
    <w:rsid w:val="00316D65"/>
    <w:rsid w:val="00321FA0"/>
    <w:rsid w:val="00323101"/>
    <w:rsid w:val="0032751C"/>
    <w:rsid w:val="003308A9"/>
    <w:rsid w:val="00332B57"/>
    <w:rsid w:val="00332EDD"/>
    <w:rsid w:val="00334A75"/>
    <w:rsid w:val="00335E38"/>
    <w:rsid w:val="0033626D"/>
    <w:rsid w:val="00341D60"/>
    <w:rsid w:val="00342564"/>
    <w:rsid w:val="00344354"/>
    <w:rsid w:val="00355E69"/>
    <w:rsid w:val="00356D18"/>
    <w:rsid w:val="00360F44"/>
    <w:rsid w:val="0036188B"/>
    <w:rsid w:val="00362B2C"/>
    <w:rsid w:val="00362D0E"/>
    <w:rsid w:val="003643FF"/>
    <w:rsid w:val="00364524"/>
    <w:rsid w:val="00366FA3"/>
    <w:rsid w:val="003734D7"/>
    <w:rsid w:val="00374CF6"/>
    <w:rsid w:val="0037510A"/>
    <w:rsid w:val="00377A2D"/>
    <w:rsid w:val="003855BB"/>
    <w:rsid w:val="00387B31"/>
    <w:rsid w:val="00391DDB"/>
    <w:rsid w:val="0039280B"/>
    <w:rsid w:val="00392EC1"/>
    <w:rsid w:val="00393527"/>
    <w:rsid w:val="003941A2"/>
    <w:rsid w:val="00394644"/>
    <w:rsid w:val="003960FA"/>
    <w:rsid w:val="00397B00"/>
    <w:rsid w:val="003A2557"/>
    <w:rsid w:val="003B03EB"/>
    <w:rsid w:val="003B2B32"/>
    <w:rsid w:val="003B3F30"/>
    <w:rsid w:val="003B4DBA"/>
    <w:rsid w:val="003B5E38"/>
    <w:rsid w:val="003C0351"/>
    <w:rsid w:val="003C23D8"/>
    <w:rsid w:val="003C2BB0"/>
    <w:rsid w:val="003C33E2"/>
    <w:rsid w:val="003C3B05"/>
    <w:rsid w:val="003C4EE3"/>
    <w:rsid w:val="003C5198"/>
    <w:rsid w:val="003D231A"/>
    <w:rsid w:val="003D25AE"/>
    <w:rsid w:val="003D3CC2"/>
    <w:rsid w:val="003D536E"/>
    <w:rsid w:val="003E1B77"/>
    <w:rsid w:val="003E23F9"/>
    <w:rsid w:val="003E5C0D"/>
    <w:rsid w:val="003E6B85"/>
    <w:rsid w:val="003F269E"/>
    <w:rsid w:val="003F2D93"/>
    <w:rsid w:val="003F4014"/>
    <w:rsid w:val="003F46C7"/>
    <w:rsid w:val="004014E1"/>
    <w:rsid w:val="00402202"/>
    <w:rsid w:val="0040331A"/>
    <w:rsid w:val="00411C30"/>
    <w:rsid w:val="00414A31"/>
    <w:rsid w:val="00414BEF"/>
    <w:rsid w:val="00420D37"/>
    <w:rsid w:val="00421366"/>
    <w:rsid w:val="00424818"/>
    <w:rsid w:val="00424D73"/>
    <w:rsid w:val="00425689"/>
    <w:rsid w:val="00425A6F"/>
    <w:rsid w:val="00426EBE"/>
    <w:rsid w:val="004303BB"/>
    <w:rsid w:val="00431C18"/>
    <w:rsid w:val="004377E4"/>
    <w:rsid w:val="004419F6"/>
    <w:rsid w:val="00450BD1"/>
    <w:rsid w:val="00451D41"/>
    <w:rsid w:val="0045284E"/>
    <w:rsid w:val="00455B5E"/>
    <w:rsid w:val="00456252"/>
    <w:rsid w:val="00460681"/>
    <w:rsid w:val="00462ACF"/>
    <w:rsid w:val="004824C8"/>
    <w:rsid w:val="004830B5"/>
    <w:rsid w:val="004830FC"/>
    <w:rsid w:val="00483471"/>
    <w:rsid w:val="00484E2E"/>
    <w:rsid w:val="00486DDD"/>
    <w:rsid w:val="004940B0"/>
    <w:rsid w:val="00495342"/>
    <w:rsid w:val="0049538A"/>
    <w:rsid w:val="00497AB6"/>
    <w:rsid w:val="004A35E5"/>
    <w:rsid w:val="004A640B"/>
    <w:rsid w:val="004A6D8F"/>
    <w:rsid w:val="004A7C2B"/>
    <w:rsid w:val="004A7D4A"/>
    <w:rsid w:val="004B4B49"/>
    <w:rsid w:val="004B783A"/>
    <w:rsid w:val="004C032B"/>
    <w:rsid w:val="004C1781"/>
    <w:rsid w:val="004E457A"/>
    <w:rsid w:val="004E6DF6"/>
    <w:rsid w:val="004E7384"/>
    <w:rsid w:val="004F4099"/>
    <w:rsid w:val="004F4774"/>
    <w:rsid w:val="004F7463"/>
    <w:rsid w:val="00504B9E"/>
    <w:rsid w:val="005061D0"/>
    <w:rsid w:val="0050715B"/>
    <w:rsid w:val="00510F74"/>
    <w:rsid w:val="005120E4"/>
    <w:rsid w:val="00514F65"/>
    <w:rsid w:val="00517B69"/>
    <w:rsid w:val="00517EB0"/>
    <w:rsid w:val="0052256B"/>
    <w:rsid w:val="00524668"/>
    <w:rsid w:val="0052694C"/>
    <w:rsid w:val="005276C8"/>
    <w:rsid w:val="005322F1"/>
    <w:rsid w:val="0053479F"/>
    <w:rsid w:val="00537E39"/>
    <w:rsid w:val="00547801"/>
    <w:rsid w:val="00551ED9"/>
    <w:rsid w:val="005521B8"/>
    <w:rsid w:val="00553777"/>
    <w:rsid w:val="00557837"/>
    <w:rsid w:val="00561DB7"/>
    <w:rsid w:val="0057077E"/>
    <w:rsid w:val="00571CCE"/>
    <w:rsid w:val="0057627C"/>
    <w:rsid w:val="00576AEA"/>
    <w:rsid w:val="00581356"/>
    <w:rsid w:val="00581461"/>
    <w:rsid w:val="00584E46"/>
    <w:rsid w:val="00586A2B"/>
    <w:rsid w:val="0059568B"/>
    <w:rsid w:val="00597FEF"/>
    <w:rsid w:val="005A32E1"/>
    <w:rsid w:val="005A4537"/>
    <w:rsid w:val="005A60C3"/>
    <w:rsid w:val="005A78FD"/>
    <w:rsid w:val="005B328D"/>
    <w:rsid w:val="005B4840"/>
    <w:rsid w:val="005B6BDF"/>
    <w:rsid w:val="005B7108"/>
    <w:rsid w:val="005C3342"/>
    <w:rsid w:val="005C7ED4"/>
    <w:rsid w:val="005D067D"/>
    <w:rsid w:val="005D08BD"/>
    <w:rsid w:val="005D4A72"/>
    <w:rsid w:val="005D5D27"/>
    <w:rsid w:val="005E015A"/>
    <w:rsid w:val="005E0FFA"/>
    <w:rsid w:val="005E1FCE"/>
    <w:rsid w:val="005E2FF8"/>
    <w:rsid w:val="005E313B"/>
    <w:rsid w:val="005E5625"/>
    <w:rsid w:val="005F6FCB"/>
    <w:rsid w:val="0060187E"/>
    <w:rsid w:val="00605629"/>
    <w:rsid w:val="00611E85"/>
    <w:rsid w:val="00614DBF"/>
    <w:rsid w:val="0061778F"/>
    <w:rsid w:val="00620F3D"/>
    <w:rsid w:val="00624898"/>
    <w:rsid w:val="006256CD"/>
    <w:rsid w:val="00630158"/>
    <w:rsid w:val="00630B29"/>
    <w:rsid w:val="006322CB"/>
    <w:rsid w:val="00636E45"/>
    <w:rsid w:val="00636FE1"/>
    <w:rsid w:val="00640EF3"/>
    <w:rsid w:val="00641DE7"/>
    <w:rsid w:val="00644D31"/>
    <w:rsid w:val="006471FF"/>
    <w:rsid w:val="00650415"/>
    <w:rsid w:val="0065210F"/>
    <w:rsid w:val="006552BD"/>
    <w:rsid w:val="0065713E"/>
    <w:rsid w:val="006634B0"/>
    <w:rsid w:val="006641A4"/>
    <w:rsid w:val="00666C9B"/>
    <w:rsid w:val="00667EA4"/>
    <w:rsid w:val="0067104A"/>
    <w:rsid w:val="00671AA2"/>
    <w:rsid w:val="00673270"/>
    <w:rsid w:val="0067356B"/>
    <w:rsid w:val="00676DC3"/>
    <w:rsid w:val="006821F7"/>
    <w:rsid w:val="006836D0"/>
    <w:rsid w:val="00693277"/>
    <w:rsid w:val="0069534A"/>
    <w:rsid w:val="00695E58"/>
    <w:rsid w:val="006A128C"/>
    <w:rsid w:val="006A23BC"/>
    <w:rsid w:val="006A32E2"/>
    <w:rsid w:val="006A6064"/>
    <w:rsid w:val="006A772C"/>
    <w:rsid w:val="006B18BE"/>
    <w:rsid w:val="006B2C0D"/>
    <w:rsid w:val="006B6D34"/>
    <w:rsid w:val="006B7A49"/>
    <w:rsid w:val="006C4691"/>
    <w:rsid w:val="006C6187"/>
    <w:rsid w:val="006C6B50"/>
    <w:rsid w:val="006D01BD"/>
    <w:rsid w:val="006D0AB4"/>
    <w:rsid w:val="006D2003"/>
    <w:rsid w:val="006E2E17"/>
    <w:rsid w:val="006E52EC"/>
    <w:rsid w:val="006E5A36"/>
    <w:rsid w:val="006F230F"/>
    <w:rsid w:val="006F2B8A"/>
    <w:rsid w:val="006F489A"/>
    <w:rsid w:val="006F5CFD"/>
    <w:rsid w:val="006F6165"/>
    <w:rsid w:val="006F6577"/>
    <w:rsid w:val="007016E8"/>
    <w:rsid w:val="00701EB4"/>
    <w:rsid w:val="007042B1"/>
    <w:rsid w:val="007045EF"/>
    <w:rsid w:val="00704C59"/>
    <w:rsid w:val="007067DA"/>
    <w:rsid w:val="007067F8"/>
    <w:rsid w:val="00706812"/>
    <w:rsid w:val="00710A3F"/>
    <w:rsid w:val="00712CFB"/>
    <w:rsid w:val="00714C03"/>
    <w:rsid w:val="00714FAC"/>
    <w:rsid w:val="007204FD"/>
    <w:rsid w:val="00722758"/>
    <w:rsid w:val="00726E95"/>
    <w:rsid w:val="0072739F"/>
    <w:rsid w:val="00734266"/>
    <w:rsid w:val="007354E1"/>
    <w:rsid w:val="00740A66"/>
    <w:rsid w:val="00740C45"/>
    <w:rsid w:val="00743C39"/>
    <w:rsid w:val="00745305"/>
    <w:rsid w:val="007479E9"/>
    <w:rsid w:val="00747CD6"/>
    <w:rsid w:val="0075019B"/>
    <w:rsid w:val="00750357"/>
    <w:rsid w:val="0075280F"/>
    <w:rsid w:val="00753057"/>
    <w:rsid w:val="00754E21"/>
    <w:rsid w:val="00763EB2"/>
    <w:rsid w:val="007645DA"/>
    <w:rsid w:val="00772EE3"/>
    <w:rsid w:val="0078197B"/>
    <w:rsid w:val="00781E9D"/>
    <w:rsid w:val="0078204E"/>
    <w:rsid w:val="00782B53"/>
    <w:rsid w:val="00784BAD"/>
    <w:rsid w:val="00785581"/>
    <w:rsid w:val="007857B1"/>
    <w:rsid w:val="0078589C"/>
    <w:rsid w:val="00790303"/>
    <w:rsid w:val="0079117E"/>
    <w:rsid w:val="00792918"/>
    <w:rsid w:val="007948FC"/>
    <w:rsid w:val="00796D79"/>
    <w:rsid w:val="007A00FA"/>
    <w:rsid w:val="007A22E5"/>
    <w:rsid w:val="007A594F"/>
    <w:rsid w:val="007A7A48"/>
    <w:rsid w:val="007B0BCD"/>
    <w:rsid w:val="007B25AA"/>
    <w:rsid w:val="007B6717"/>
    <w:rsid w:val="007B6959"/>
    <w:rsid w:val="007B71A7"/>
    <w:rsid w:val="007C2E9B"/>
    <w:rsid w:val="007C5679"/>
    <w:rsid w:val="007C65D2"/>
    <w:rsid w:val="007D2E47"/>
    <w:rsid w:val="007D3FF9"/>
    <w:rsid w:val="007E1848"/>
    <w:rsid w:val="007E685F"/>
    <w:rsid w:val="007F2FCE"/>
    <w:rsid w:val="00801994"/>
    <w:rsid w:val="00804541"/>
    <w:rsid w:val="008059FB"/>
    <w:rsid w:val="008109CB"/>
    <w:rsid w:val="008148E8"/>
    <w:rsid w:val="008152E9"/>
    <w:rsid w:val="0082082F"/>
    <w:rsid w:val="0082447F"/>
    <w:rsid w:val="008252B2"/>
    <w:rsid w:val="00827DB1"/>
    <w:rsid w:val="00831A53"/>
    <w:rsid w:val="00834CE7"/>
    <w:rsid w:val="00837BAB"/>
    <w:rsid w:val="008423D2"/>
    <w:rsid w:val="0084258B"/>
    <w:rsid w:val="008440C2"/>
    <w:rsid w:val="0084621D"/>
    <w:rsid w:val="00846BCB"/>
    <w:rsid w:val="00847B85"/>
    <w:rsid w:val="00850AF8"/>
    <w:rsid w:val="00850E0F"/>
    <w:rsid w:val="00856860"/>
    <w:rsid w:val="008608C0"/>
    <w:rsid w:val="00862CAF"/>
    <w:rsid w:val="00873C16"/>
    <w:rsid w:val="008746CD"/>
    <w:rsid w:val="00876C9C"/>
    <w:rsid w:val="00877F0F"/>
    <w:rsid w:val="00881C9B"/>
    <w:rsid w:val="008833EF"/>
    <w:rsid w:val="00885EEF"/>
    <w:rsid w:val="008873C8"/>
    <w:rsid w:val="00893E90"/>
    <w:rsid w:val="00894583"/>
    <w:rsid w:val="008A2772"/>
    <w:rsid w:val="008A35E1"/>
    <w:rsid w:val="008A436B"/>
    <w:rsid w:val="008B050C"/>
    <w:rsid w:val="008B11F7"/>
    <w:rsid w:val="008B4C9C"/>
    <w:rsid w:val="008B54D4"/>
    <w:rsid w:val="008B699D"/>
    <w:rsid w:val="008C2852"/>
    <w:rsid w:val="008C32C9"/>
    <w:rsid w:val="008C33B5"/>
    <w:rsid w:val="008C3692"/>
    <w:rsid w:val="008C652E"/>
    <w:rsid w:val="008D0F78"/>
    <w:rsid w:val="008D17AC"/>
    <w:rsid w:val="008D5419"/>
    <w:rsid w:val="008D5797"/>
    <w:rsid w:val="008D624E"/>
    <w:rsid w:val="008D63E0"/>
    <w:rsid w:val="008E5244"/>
    <w:rsid w:val="008E6FCD"/>
    <w:rsid w:val="008F5ED1"/>
    <w:rsid w:val="009013A8"/>
    <w:rsid w:val="0090227E"/>
    <w:rsid w:val="00906CC2"/>
    <w:rsid w:val="009109C9"/>
    <w:rsid w:val="00910D0C"/>
    <w:rsid w:val="00913A3F"/>
    <w:rsid w:val="009150E0"/>
    <w:rsid w:val="00926858"/>
    <w:rsid w:val="009278E7"/>
    <w:rsid w:val="00930117"/>
    <w:rsid w:val="00931BD6"/>
    <w:rsid w:val="00932118"/>
    <w:rsid w:val="0093453E"/>
    <w:rsid w:val="00935D80"/>
    <w:rsid w:val="00950DB1"/>
    <w:rsid w:val="00952B31"/>
    <w:rsid w:val="00956C83"/>
    <w:rsid w:val="009609E9"/>
    <w:rsid w:val="00961068"/>
    <w:rsid w:val="00961161"/>
    <w:rsid w:val="0096119D"/>
    <w:rsid w:val="0096230A"/>
    <w:rsid w:val="009746ED"/>
    <w:rsid w:val="0097488E"/>
    <w:rsid w:val="0097555B"/>
    <w:rsid w:val="0098068E"/>
    <w:rsid w:val="00982BDC"/>
    <w:rsid w:val="00982C86"/>
    <w:rsid w:val="009838E9"/>
    <w:rsid w:val="00990978"/>
    <w:rsid w:val="00993940"/>
    <w:rsid w:val="0099429B"/>
    <w:rsid w:val="00995167"/>
    <w:rsid w:val="00995781"/>
    <w:rsid w:val="009A37BF"/>
    <w:rsid w:val="009A47A8"/>
    <w:rsid w:val="009A4BB1"/>
    <w:rsid w:val="009A6BBE"/>
    <w:rsid w:val="009B0973"/>
    <w:rsid w:val="009B15A1"/>
    <w:rsid w:val="009B3443"/>
    <w:rsid w:val="009C1055"/>
    <w:rsid w:val="009C1548"/>
    <w:rsid w:val="009D3490"/>
    <w:rsid w:val="009D4194"/>
    <w:rsid w:val="009D5A8E"/>
    <w:rsid w:val="009D665A"/>
    <w:rsid w:val="009D7435"/>
    <w:rsid w:val="009E13E5"/>
    <w:rsid w:val="009F3937"/>
    <w:rsid w:val="009F3F1D"/>
    <w:rsid w:val="009F70EF"/>
    <w:rsid w:val="00A01700"/>
    <w:rsid w:val="00A01FCB"/>
    <w:rsid w:val="00A03F81"/>
    <w:rsid w:val="00A0560C"/>
    <w:rsid w:val="00A074A0"/>
    <w:rsid w:val="00A10EAA"/>
    <w:rsid w:val="00A17F0E"/>
    <w:rsid w:val="00A20CEB"/>
    <w:rsid w:val="00A219FE"/>
    <w:rsid w:val="00A2233E"/>
    <w:rsid w:val="00A24559"/>
    <w:rsid w:val="00A260CA"/>
    <w:rsid w:val="00A314DD"/>
    <w:rsid w:val="00A32154"/>
    <w:rsid w:val="00A35FC0"/>
    <w:rsid w:val="00A36AE5"/>
    <w:rsid w:val="00A42F51"/>
    <w:rsid w:val="00A454F4"/>
    <w:rsid w:val="00A45969"/>
    <w:rsid w:val="00A52C81"/>
    <w:rsid w:val="00A57663"/>
    <w:rsid w:val="00A62102"/>
    <w:rsid w:val="00A62484"/>
    <w:rsid w:val="00A664B3"/>
    <w:rsid w:val="00A75BDA"/>
    <w:rsid w:val="00A8084F"/>
    <w:rsid w:val="00A81DAF"/>
    <w:rsid w:val="00A95E74"/>
    <w:rsid w:val="00AA074F"/>
    <w:rsid w:val="00AA3F78"/>
    <w:rsid w:val="00AA7E8B"/>
    <w:rsid w:val="00AB49B7"/>
    <w:rsid w:val="00AB507F"/>
    <w:rsid w:val="00AB5774"/>
    <w:rsid w:val="00AC30B8"/>
    <w:rsid w:val="00AC392E"/>
    <w:rsid w:val="00AC3C40"/>
    <w:rsid w:val="00AC7892"/>
    <w:rsid w:val="00AD0426"/>
    <w:rsid w:val="00AD050B"/>
    <w:rsid w:val="00AD0A4F"/>
    <w:rsid w:val="00AD5465"/>
    <w:rsid w:val="00AD54A6"/>
    <w:rsid w:val="00AD6121"/>
    <w:rsid w:val="00AD6F13"/>
    <w:rsid w:val="00AE07D6"/>
    <w:rsid w:val="00AE2469"/>
    <w:rsid w:val="00AE2A7C"/>
    <w:rsid w:val="00AE6CF1"/>
    <w:rsid w:val="00AF2EC5"/>
    <w:rsid w:val="00AF475C"/>
    <w:rsid w:val="00AF4DCC"/>
    <w:rsid w:val="00AF6552"/>
    <w:rsid w:val="00AF70ED"/>
    <w:rsid w:val="00B0066E"/>
    <w:rsid w:val="00B02A2B"/>
    <w:rsid w:val="00B064A5"/>
    <w:rsid w:val="00B148B7"/>
    <w:rsid w:val="00B17507"/>
    <w:rsid w:val="00B221D4"/>
    <w:rsid w:val="00B268F1"/>
    <w:rsid w:val="00B3070A"/>
    <w:rsid w:val="00B31E46"/>
    <w:rsid w:val="00B32046"/>
    <w:rsid w:val="00B325BE"/>
    <w:rsid w:val="00B349B2"/>
    <w:rsid w:val="00B408F8"/>
    <w:rsid w:val="00B41041"/>
    <w:rsid w:val="00B4129E"/>
    <w:rsid w:val="00B414BD"/>
    <w:rsid w:val="00B42376"/>
    <w:rsid w:val="00B468E4"/>
    <w:rsid w:val="00B46AA1"/>
    <w:rsid w:val="00B47469"/>
    <w:rsid w:val="00B5010E"/>
    <w:rsid w:val="00B50B2D"/>
    <w:rsid w:val="00B54AC3"/>
    <w:rsid w:val="00B60F44"/>
    <w:rsid w:val="00B60F70"/>
    <w:rsid w:val="00B63693"/>
    <w:rsid w:val="00B64DC6"/>
    <w:rsid w:val="00B72AB5"/>
    <w:rsid w:val="00B74C58"/>
    <w:rsid w:val="00B8061C"/>
    <w:rsid w:val="00B819E1"/>
    <w:rsid w:val="00B82BBA"/>
    <w:rsid w:val="00B8518E"/>
    <w:rsid w:val="00B91103"/>
    <w:rsid w:val="00B93247"/>
    <w:rsid w:val="00B932CA"/>
    <w:rsid w:val="00B93848"/>
    <w:rsid w:val="00B9478B"/>
    <w:rsid w:val="00B961F0"/>
    <w:rsid w:val="00B96CCA"/>
    <w:rsid w:val="00BA07BD"/>
    <w:rsid w:val="00BA2F7E"/>
    <w:rsid w:val="00BA3814"/>
    <w:rsid w:val="00BA3AB9"/>
    <w:rsid w:val="00BA4405"/>
    <w:rsid w:val="00BB2CB0"/>
    <w:rsid w:val="00BB50C4"/>
    <w:rsid w:val="00BB5131"/>
    <w:rsid w:val="00BB597B"/>
    <w:rsid w:val="00BB5F8B"/>
    <w:rsid w:val="00BB6BA0"/>
    <w:rsid w:val="00BC0ABA"/>
    <w:rsid w:val="00BC24D6"/>
    <w:rsid w:val="00BC2BA8"/>
    <w:rsid w:val="00BC2F1E"/>
    <w:rsid w:val="00BC3A21"/>
    <w:rsid w:val="00BD148C"/>
    <w:rsid w:val="00BD278C"/>
    <w:rsid w:val="00BD3EAC"/>
    <w:rsid w:val="00BE01E6"/>
    <w:rsid w:val="00BE1DC2"/>
    <w:rsid w:val="00BE1F91"/>
    <w:rsid w:val="00BE2052"/>
    <w:rsid w:val="00BF020F"/>
    <w:rsid w:val="00BF07B7"/>
    <w:rsid w:val="00BF1231"/>
    <w:rsid w:val="00BF195A"/>
    <w:rsid w:val="00BF659E"/>
    <w:rsid w:val="00BF7A6D"/>
    <w:rsid w:val="00C02A7F"/>
    <w:rsid w:val="00C0415F"/>
    <w:rsid w:val="00C0454E"/>
    <w:rsid w:val="00C0654F"/>
    <w:rsid w:val="00C071B9"/>
    <w:rsid w:val="00C07B11"/>
    <w:rsid w:val="00C10AB2"/>
    <w:rsid w:val="00C14848"/>
    <w:rsid w:val="00C165E7"/>
    <w:rsid w:val="00C17AD9"/>
    <w:rsid w:val="00C17C70"/>
    <w:rsid w:val="00C20D7B"/>
    <w:rsid w:val="00C21960"/>
    <w:rsid w:val="00C22D11"/>
    <w:rsid w:val="00C24873"/>
    <w:rsid w:val="00C25883"/>
    <w:rsid w:val="00C2673C"/>
    <w:rsid w:val="00C270BD"/>
    <w:rsid w:val="00C32C63"/>
    <w:rsid w:val="00C4123F"/>
    <w:rsid w:val="00C44154"/>
    <w:rsid w:val="00C44173"/>
    <w:rsid w:val="00C44D68"/>
    <w:rsid w:val="00C45803"/>
    <w:rsid w:val="00C46A5A"/>
    <w:rsid w:val="00C46F1E"/>
    <w:rsid w:val="00C503E5"/>
    <w:rsid w:val="00C506D9"/>
    <w:rsid w:val="00C52730"/>
    <w:rsid w:val="00C53B9E"/>
    <w:rsid w:val="00C55ABE"/>
    <w:rsid w:val="00C57177"/>
    <w:rsid w:val="00C60888"/>
    <w:rsid w:val="00C619E0"/>
    <w:rsid w:val="00C635EE"/>
    <w:rsid w:val="00C651F8"/>
    <w:rsid w:val="00C705C0"/>
    <w:rsid w:val="00C831E9"/>
    <w:rsid w:val="00C861C5"/>
    <w:rsid w:val="00C8748C"/>
    <w:rsid w:val="00C91D7D"/>
    <w:rsid w:val="00CA58D5"/>
    <w:rsid w:val="00CA698D"/>
    <w:rsid w:val="00CA6FB7"/>
    <w:rsid w:val="00CB1501"/>
    <w:rsid w:val="00CB2F0C"/>
    <w:rsid w:val="00CB54C9"/>
    <w:rsid w:val="00CB7034"/>
    <w:rsid w:val="00CB728F"/>
    <w:rsid w:val="00CB7FC6"/>
    <w:rsid w:val="00CC3772"/>
    <w:rsid w:val="00CC7D1D"/>
    <w:rsid w:val="00CD1135"/>
    <w:rsid w:val="00CD2DA2"/>
    <w:rsid w:val="00CD6735"/>
    <w:rsid w:val="00CD7814"/>
    <w:rsid w:val="00CE014C"/>
    <w:rsid w:val="00CE1444"/>
    <w:rsid w:val="00CE1E7B"/>
    <w:rsid w:val="00CE71BF"/>
    <w:rsid w:val="00CF0558"/>
    <w:rsid w:val="00CF288F"/>
    <w:rsid w:val="00CF2F70"/>
    <w:rsid w:val="00CF72EA"/>
    <w:rsid w:val="00CF7675"/>
    <w:rsid w:val="00D004FE"/>
    <w:rsid w:val="00D00E33"/>
    <w:rsid w:val="00D10547"/>
    <w:rsid w:val="00D15168"/>
    <w:rsid w:val="00D1604F"/>
    <w:rsid w:val="00D221EE"/>
    <w:rsid w:val="00D22CE4"/>
    <w:rsid w:val="00D233C3"/>
    <w:rsid w:val="00D266C8"/>
    <w:rsid w:val="00D30455"/>
    <w:rsid w:val="00D30727"/>
    <w:rsid w:val="00D31E69"/>
    <w:rsid w:val="00D32BD2"/>
    <w:rsid w:val="00D33B59"/>
    <w:rsid w:val="00D342D4"/>
    <w:rsid w:val="00D36130"/>
    <w:rsid w:val="00D43D01"/>
    <w:rsid w:val="00D45297"/>
    <w:rsid w:val="00D46598"/>
    <w:rsid w:val="00D46CA2"/>
    <w:rsid w:val="00D53186"/>
    <w:rsid w:val="00D55D15"/>
    <w:rsid w:val="00D60C44"/>
    <w:rsid w:val="00D61E66"/>
    <w:rsid w:val="00D65F34"/>
    <w:rsid w:val="00D74856"/>
    <w:rsid w:val="00D81CF7"/>
    <w:rsid w:val="00D82EEC"/>
    <w:rsid w:val="00D854B8"/>
    <w:rsid w:val="00D93A36"/>
    <w:rsid w:val="00D940C2"/>
    <w:rsid w:val="00D94CC0"/>
    <w:rsid w:val="00D96E8A"/>
    <w:rsid w:val="00D97864"/>
    <w:rsid w:val="00DA103D"/>
    <w:rsid w:val="00DA32D1"/>
    <w:rsid w:val="00DA47E8"/>
    <w:rsid w:val="00DA76FE"/>
    <w:rsid w:val="00DB1124"/>
    <w:rsid w:val="00DB38EC"/>
    <w:rsid w:val="00DB3F2D"/>
    <w:rsid w:val="00DB46AE"/>
    <w:rsid w:val="00DB481E"/>
    <w:rsid w:val="00DC1C48"/>
    <w:rsid w:val="00DC1D44"/>
    <w:rsid w:val="00DC5D48"/>
    <w:rsid w:val="00DD515B"/>
    <w:rsid w:val="00DE0442"/>
    <w:rsid w:val="00DE411A"/>
    <w:rsid w:val="00DE666D"/>
    <w:rsid w:val="00DF3FDB"/>
    <w:rsid w:val="00DF66B2"/>
    <w:rsid w:val="00DF7159"/>
    <w:rsid w:val="00DF797B"/>
    <w:rsid w:val="00E02EE0"/>
    <w:rsid w:val="00E02FFC"/>
    <w:rsid w:val="00E05FA4"/>
    <w:rsid w:val="00E07344"/>
    <w:rsid w:val="00E103FC"/>
    <w:rsid w:val="00E150DD"/>
    <w:rsid w:val="00E20BF8"/>
    <w:rsid w:val="00E24B97"/>
    <w:rsid w:val="00E24C4A"/>
    <w:rsid w:val="00E25957"/>
    <w:rsid w:val="00E27C2A"/>
    <w:rsid w:val="00E349C6"/>
    <w:rsid w:val="00E37501"/>
    <w:rsid w:val="00E37B66"/>
    <w:rsid w:val="00E427D2"/>
    <w:rsid w:val="00E4344E"/>
    <w:rsid w:val="00E55E60"/>
    <w:rsid w:val="00E55F6D"/>
    <w:rsid w:val="00E56B5F"/>
    <w:rsid w:val="00E56BE1"/>
    <w:rsid w:val="00E62DCC"/>
    <w:rsid w:val="00E62F9C"/>
    <w:rsid w:val="00E62FF6"/>
    <w:rsid w:val="00E6692B"/>
    <w:rsid w:val="00E77DDD"/>
    <w:rsid w:val="00E8184B"/>
    <w:rsid w:val="00E834F5"/>
    <w:rsid w:val="00E8367F"/>
    <w:rsid w:val="00E83DA9"/>
    <w:rsid w:val="00E865BB"/>
    <w:rsid w:val="00E86AFA"/>
    <w:rsid w:val="00E927AD"/>
    <w:rsid w:val="00E92E98"/>
    <w:rsid w:val="00E93E3E"/>
    <w:rsid w:val="00E94E8D"/>
    <w:rsid w:val="00E95E95"/>
    <w:rsid w:val="00EA1510"/>
    <w:rsid w:val="00EA18B5"/>
    <w:rsid w:val="00EA1EF0"/>
    <w:rsid w:val="00EA646E"/>
    <w:rsid w:val="00EA6828"/>
    <w:rsid w:val="00EA6DB6"/>
    <w:rsid w:val="00EB0B39"/>
    <w:rsid w:val="00EB1C9E"/>
    <w:rsid w:val="00EB4E5E"/>
    <w:rsid w:val="00EB56FA"/>
    <w:rsid w:val="00EC0E1C"/>
    <w:rsid w:val="00EC3865"/>
    <w:rsid w:val="00EC6D09"/>
    <w:rsid w:val="00EC779D"/>
    <w:rsid w:val="00ED51E5"/>
    <w:rsid w:val="00ED6692"/>
    <w:rsid w:val="00ED725B"/>
    <w:rsid w:val="00EE2299"/>
    <w:rsid w:val="00EE36D1"/>
    <w:rsid w:val="00EE37D5"/>
    <w:rsid w:val="00EE5284"/>
    <w:rsid w:val="00EF0045"/>
    <w:rsid w:val="00EF0E71"/>
    <w:rsid w:val="00EF1878"/>
    <w:rsid w:val="00EF2281"/>
    <w:rsid w:val="00EF6F7B"/>
    <w:rsid w:val="00F04891"/>
    <w:rsid w:val="00F05317"/>
    <w:rsid w:val="00F05F76"/>
    <w:rsid w:val="00F07227"/>
    <w:rsid w:val="00F1015B"/>
    <w:rsid w:val="00F110AE"/>
    <w:rsid w:val="00F16170"/>
    <w:rsid w:val="00F26548"/>
    <w:rsid w:val="00F27BCC"/>
    <w:rsid w:val="00F3202E"/>
    <w:rsid w:val="00F32EBD"/>
    <w:rsid w:val="00F337CD"/>
    <w:rsid w:val="00F3541E"/>
    <w:rsid w:val="00F35F1C"/>
    <w:rsid w:val="00F41377"/>
    <w:rsid w:val="00F45B37"/>
    <w:rsid w:val="00F4671B"/>
    <w:rsid w:val="00F46C9F"/>
    <w:rsid w:val="00F477C1"/>
    <w:rsid w:val="00F47A1F"/>
    <w:rsid w:val="00F56087"/>
    <w:rsid w:val="00F6106B"/>
    <w:rsid w:val="00F61293"/>
    <w:rsid w:val="00F624A7"/>
    <w:rsid w:val="00F62B44"/>
    <w:rsid w:val="00F631EC"/>
    <w:rsid w:val="00F70792"/>
    <w:rsid w:val="00F70E40"/>
    <w:rsid w:val="00F71C4C"/>
    <w:rsid w:val="00F7439E"/>
    <w:rsid w:val="00F76328"/>
    <w:rsid w:val="00F76DFD"/>
    <w:rsid w:val="00F81310"/>
    <w:rsid w:val="00F84114"/>
    <w:rsid w:val="00F856F1"/>
    <w:rsid w:val="00F8624E"/>
    <w:rsid w:val="00F86831"/>
    <w:rsid w:val="00F90C26"/>
    <w:rsid w:val="00F93435"/>
    <w:rsid w:val="00F950F2"/>
    <w:rsid w:val="00FA08A5"/>
    <w:rsid w:val="00FA0C0F"/>
    <w:rsid w:val="00FA10CC"/>
    <w:rsid w:val="00FA5045"/>
    <w:rsid w:val="00FA53A8"/>
    <w:rsid w:val="00FB0180"/>
    <w:rsid w:val="00FB3B61"/>
    <w:rsid w:val="00FB3F4B"/>
    <w:rsid w:val="00FB3F4D"/>
    <w:rsid w:val="00FB4488"/>
    <w:rsid w:val="00FB6B5A"/>
    <w:rsid w:val="00FC3B53"/>
    <w:rsid w:val="00FC3CA0"/>
    <w:rsid w:val="00FC60FE"/>
    <w:rsid w:val="00FC62D4"/>
    <w:rsid w:val="00FC78F4"/>
    <w:rsid w:val="00FC7DCC"/>
    <w:rsid w:val="00FC7EA3"/>
    <w:rsid w:val="00FC7F2F"/>
    <w:rsid w:val="00FD14E1"/>
    <w:rsid w:val="00FD4803"/>
    <w:rsid w:val="00FD5C2A"/>
    <w:rsid w:val="00FD629D"/>
    <w:rsid w:val="00FD700D"/>
    <w:rsid w:val="00FE0A4E"/>
    <w:rsid w:val="00FE0C6E"/>
    <w:rsid w:val="00FE37DE"/>
    <w:rsid w:val="00FE383D"/>
    <w:rsid w:val="00FE45B0"/>
    <w:rsid w:val="00FE63E8"/>
    <w:rsid w:val="00FF62CD"/>
    <w:rsid w:val="00FF6BF6"/>
    <w:rsid w:val="00FF6F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75309D8"/>
  <w15:chartTrackingRefBased/>
  <w15:docId w15:val="{B2980D6C-BC6C-4FBB-ACC0-0A15A0A2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FE1"/>
    <w:pPr>
      <w:spacing w:before="120" w:after="120"/>
      <w:jc w:val="both"/>
    </w:pPr>
    <w:rPr>
      <w:sz w:val="22"/>
      <w:szCs w:val="22"/>
      <w:lang w:eastAsia="en-US"/>
    </w:rPr>
  </w:style>
  <w:style w:type="paragraph" w:styleId="Titre1">
    <w:name w:val="heading 1"/>
    <w:basedOn w:val="Normal"/>
    <w:next w:val="Normal"/>
    <w:link w:val="Titre1Car"/>
    <w:qFormat/>
    <w:rsid w:val="00630158"/>
    <w:pPr>
      <w:keepNext/>
      <w:numPr>
        <w:numId w:val="13"/>
      </w:numPr>
      <w:pBdr>
        <w:top w:val="single" w:sz="4" w:space="4" w:color="auto"/>
        <w:left w:val="single" w:sz="4" w:space="4" w:color="auto"/>
        <w:bottom w:val="single" w:sz="4" w:space="1" w:color="auto"/>
        <w:right w:val="single" w:sz="4" w:space="4" w:color="auto"/>
      </w:pBdr>
      <w:shd w:val="pct10" w:color="auto" w:fill="auto"/>
      <w:tabs>
        <w:tab w:val="left" w:pos="1276"/>
      </w:tabs>
      <w:spacing w:before="360" w:after="240"/>
      <w:outlineLvl w:val="0"/>
    </w:pPr>
    <w:rPr>
      <w:rFonts w:eastAsia="Times New Roman" w:cs="Calibri"/>
      <w:b/>
      <w:bCs/>
      <w:caps/>
      <w:color w:val="002060"/>
      <w:kern w:val="32"/>
      <w:sz w:val="24"/>
      <w:szCs w:val="24"/>
      <w:lang w:eastAsia="fr-FR"/>
    </w:rPr>
  </w:style>
  <w:style w:type="paragraph" w:styleId="Titre2">
    <w:name w:val="heading 2"/>
    <w:aliases w:val="Titre 2 TMA DEV"/>
    <w:basedOn w:val="Normal"/>
    <w:next w:val="Normal"/>
    <w:link w:val="Titre2Car"/>
    <w:uiPriority w:val="9"/>
    <w:qFormat/>
    <w:rsid w:val="007A594F"/>
    <w:pPr>
      <w:keepNext/>
      <w:numPr>
        <w:ilvl w:val="1"/>
        <w:numId w:val="13"/>
      </w:numPr>
      <w:spacing w:before="240"/>
      <w:outlineLvl w:val="1"/>
    </w:pPr>
    <w:rPr>
      <w:rFonts w:asciiTheme="minorHAnsi" w:eastAsia="Times New Roman" w:hAnsiTheme="minorHAnsi" w:cstheme="minorHAnsi"/>
      <w:b/>
      <w:bCs/>
      <w:kern w:val="32"/>
      <w:sz w:val="24"/>
      <w:szCs w:val="28"/>
      <w:lang w:eastAsia="fr-FR"/>
    </w:rPr>
  </w:style>
  <w:style w:type="paragraph" w:styleId="Titre3">
    <w:name w:val="heading 3"/>
    <w:aliases w:val="Titre 3 TMA DEV"/>
    <w:basedOn w:val="Normal"/>
    <w:next w:val="Normal"/>
    <w:link w:val="Titre3Car"/>
    <w:uiPriority w:val="9"/>
    <w:qFormat/>
    <w:rsid w:val="007A594F"/>
    <w:pPr>
      <w:keepNext/>
      <w:numPr>
        <w:ilvl w:val="2"/>
        <w:numId w:val="13"/>
      </w:numPr>
      <w:spacing w:before="240"/>
      <w:outlineLvl w:val="2"/>
    </w:pPr>
    <w:rPr>
      <w:rFonts w:asciiTheme="minorHAnsi" w:eastAsia="Times New Roman" w:hAnsiTheme="minorHAnsi" w:cstheme="minorHAnsi"/>
      <w:bCs/>
      <w:i/>
      <w:kern w:val="32"/>
      <w:szCs w:val="28"/>
      <w:u w:val="single"/>
      <w:lang w:eastAsia="fr-FR"/>
    </w:rPr>
  </w:style>
  <w:style w:type="paragraph" w:styleId="Titre4">
    <w:name w:val="heading 4"/>
    <w:aliases w:val="Titre 4 TMA DEV"/>
    <w:basedOn w:val="Normal"/>
    <w:next w:val="Normal"/>
    <w:link w:val="Titre4Car"/>
    <w:uiPriority w:val="9"/>
    <w:qFormat/>
    <w:rsid w:val="007A594F"/>
    <w:pPr>
      <w:keepNext/>
      <w:numPr>
        <w:ilvl w:val="3"/>
        <w:numId w:val="13"/>
      </w:numPr>
      <w:spacing w:before="240"/>
      <w:outlineLvl w:val="3"/>
    </w:pPr>
    <w:rPr>
      <w:rFonts w:asciiTheme="minorHAnsi" w:eastAsia="Times New Roman" w:hAnsiTheme="minorHAnsi" w:cs="Book Antiqua"/>
      <w:b/>
      <w:szCs w:val="24"/>
      <w:lang w:eastAsia="fr-FR" w:bidi="en-US"/>
    </w:rPr>
  </w:style>
  <w:style w:type="paragraph" w:styleId="Titre5">
    <w:name w:val="heading 5"/>
    <w:basedOn w:val="Normal"/>
    <w:next w:val="Normal"/>
    <w:link w:val="Titre5Car"/>
    <w:qFormat/>
    <w:rsid w:val="00704C59"/>
    <w:pPr>
      <w:numPr>
        <w:ilvl w:val="4"/>
        <w:numId w:val="13"/>
      </w:numPr>
      <w:spacing w:before="240" w:after="60"/>
      <w:outlineLvl w:val="4"/>
    </w:pPr>
    <w:rPr>
      <w:rFonts w:ascii="Times New Roman" w:eastAsia="Times New Roman" w:hAnsi="Times New Roman"/>
      <w:b/>
      <w:bCs/>
      <w:i/>
      <w:iCs/>
      <w:sz w:val="26"/>
      <w:szCs w:val="26"/>
      <w:lang w:eastAsia="fr-FR"/>
    </w:rPr>
  </w:style>
  <w:style w:type="paragraph" w:styleId="Titre6">
    <w:name w:val="heading 6"/>
    <w:basedOn w:val="Normal"/>
    <w:next w:val="Normal"/>
    <w:link w:val="Titre6Car"/>
    <w:uiPriority w:val="9"/>
    <w:semiHidden/>
    <w:unhideWhenUsed/>
    <w:qFormat/>
    <w:rsid w:val="007A594F"/>
    <w:pPr>
      <w:keepNext/>
      <w:keepLines/>
      <w:numPr>
        <w:ilvl w:val="5"/>
        <w:numId w:val="13"/>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qFormat/>
    <w:rsid w:val="00704C59"/>
    <w:pPr>
      <w:keepNext/>
      <w:numPr>
        <w:ilvl w:val="6"/>
        <w:numId w:val="13"/>
      </w:numPr>
      <w:spacing w:after="0"/>
      <w:outlineLvl w:val="6"/>
    </w:pPr>
    <w:rPr>
      <w:rFonts w:ascii="Times New Roman" w:eastAsia="Times New Roman" w:hAnsi="Times New Roman"/>
      <w:b/>
      <w:bCs/>
      <w:sz w:val="24"/>
      <w:szCs w:val="24"/>
      <w:lang w:eastAsia="fr-FR"/>
    </w:rPr>
  </w:style>
  <w:style w:type="paragraph" w:styleId="Titre8">
    <w:name w:val="heading 8"/>
    <w:basedOn w:val="Normal"/>
    <w:next w:val="Normal"/>
    <w:link w:val="Titre8Car"/>
    <w:uiPriority w:val="9"/>
    <w:semiHidden/>
    <w:unhideWhenUsed/>
    <w:qFormat/>
    <w:rsid w:val="007A594F"/>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A594F"/>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630158"/>
    <w:rPr>
      <w:rFonts w:eastAsia="Times New Roman" w:cs="Calibri"/>
      <w:b/>
      <w:bCs/>
      <w:caps/>
      <w:color w:val="002060"/>
      <w:kern w:val="32"/>
      <w:sz w:val="24"/>
      <w:szCs w:val="24"/>
      <w:shd w:val="pct10" w:color="auto" w:fill="auto"/>
    </w:rPr>
  </w:style>
  <w:style w:type="character" w:customStyle="1" w:styleId="Titre2Car">
    <w:name w:val="Titre 2 Car"/>
    <w:aliases w:val="Titre 2 TMA DEV Car"/>
    <w:link w:val="Titre2"/>
    <w:uiPriority w:val="9"/>
    <w:rsid w:val="007A594F"/>
    <w:rPr>
      <w:rFonts w:asciiTheme="minorHAnsi" w:eastAsia="Times New Roman" w:hAnsiTheme="minorHAnsi" w:cstheme="minorHAnsi"/>
      <w:b/>
      <w:bCs/>
      <w:kern w:val="32"/>
      <w:sz w:val="24"/>
      <w:szCs w:val="28"/>
    </w:rPr>
  </w:style>
  <w:style w:type="character" w:customStyle="1" w:styleId="Titre3Car">
    <w:name w:val="Titre 3 Car"/>
    <w:aliases w:val="Titre 3 TMA DEV Car"/>
    <w:link w:val="Titre3"/>
    <w:uiPriority w:val="9"/>
    <w:rsid w:val="007A594F"/>
    <w:rPr>
      <w:rFonts w:asciiTheme="minorHAnsi" w:eastAsia="Times New Roman" w:hAnsiTheme="minorHAnsi" w:cstheme="minorHAnsi"/>
      <w:bCs/>
      <w:i/>
      <w:kern w:val="32"/>
      <w:sz w:val="22"/>
      <w:szCs w:val="28"/>
      <w:u w:val="single"/>
    </w:rPr>
  </w:style>
  <w:style w:type="character" w:customStyle="1" w:styleId="Titre4Car">
    <w:name w:val="Titre 4 Car"/>
    <w:aliases w:val="Titre 4 TMA DEV Car"/>
    <w:link w:val="Titre4"/>
    <w:uiPriority w:val="9"/>
    <w:rsid w:val="007A594F"/>
    <w:rPr>
      <w:rFonts w:asciiTheme="minorHAnsi" w:eastAsia="Times New Roman" w:hAnsiTheme="minorHAnsi" w:cs="Book Antiqua"/>
      <w:b/>
      <w:sz w:val="22"/>
      <w:szCs w:val="24"/>
      <w:lang w:bidi="en-US"/>
    </w:rPr>
  </w:style>
  <w:style w:type="character" w:customStyle="1" w:styleId="Titre5Car">
    <w:name w:val="Titre 5 Car"/>
    <w:link w:val="Titre5"/>
    <w:rsid w:val="00704C59"/>
    <w:rPr>
      <w:rFonts w:ascii="Times New Roman" w:eastAsia="Times New Roman" w:hAnsi="Times New Roman"/>
      <w:b/>
      <w:bCs/>
      <w:i/>
      <w:iCs/>
      <w:sz w:val="26"/>
      <w:szCs w:val="26"/>
    </w:rPr>
  </w:style>
  <w:style w:type="character" w:customStyle="1" w:styleId="Titre7Car">
    <w:name w:val="Titre 7 Car"/>
    <w:link w:val="Titre7"/>
    <w:rsid w:val="00704C59"/>
    <w:rPr>
      <w:rFonts w:ascii="Times New Roman" w:eastAsia="Times New Roman" w:hAnsi="Times New Roman"/>
      <w:b/>
      <w:bCs/>
      <w:sz w:val="24"/>
      <w:szCs w:val="24"/>
    </w:rPr>
  </w:style>
  <w:style w:type="numbering" w:customStyle="1" w:styleId="Aucuneliste1">
    <w:name w:val="Aucune liste1"/>
    <w:next w:val="Aucuneliste"/>
    <w:uiPriority w:val="99"/>
    <w:semiHidden/>
    <w:unhideWhenUsed/>
    <w:rsid w:val="00704C59"/>
  </w:style>
  <w:style w:type="numbering" w:customStyle="1" w:styleId="Aucuneliste11">
    <w:name w:val="Aucune liste11"/>
    <w:next w:val="Aucuneliste"/>
    <w:semiHidden/>
    <w:rsid w:val="00704C59"/>
  </w:style>
  <w:style w:type="paragraph" w:styleId="Retraitcorpsdetexte">
    <w:name w:val="Body Text Indent"/>
    <w:basedOn w:val="Normal"/>
    <w:link w:val="RetraitcorpsdetexteCar"/>
    <w:rsid w:val="00704C59"/>
    <w:pPr>
      <w:tabs>
        <w:tab w:val="left" w:pos="851"/>
        <w:tab w:val="left" w:pos="2552"/>
        <w:tab w:val="left" w:pos="6237"/>
      </w:tabs>
      <w:spacing w:after="0"/>
      <w:ind w:right="-25"/>
      <w:jc w:val="center"/>
    </w:pPr>
    <w:rPr>
      <w:rFonts w:ascii="Times New Roman" w:eastAsia="Times New Roman" w:hAnsi="Times New Roman"/>
      <w:b/>
      <w:bCs/>
      <w:sz w:val="24"/>
      <w:szCs w:val="24"/>
      <w:lang w:eastAsia="fr-FR"/>
    </w:rPr>
  </w:style>
  <w:style w:type="character" w:customStyle="1" w:styleId="RetraitcorpsdetexteCar">
    <w:name w:val="Retrait corps de texte Car"/>
    <w:link w:val="Retraitcorpsdetexte"/>
    <w:rsid w:val="00704C59"/>
    <w:rPr>
      <w:rFonts w:ascii="Times New Roman" w:eastAsia="Times New Roman" w:hAnsi="Times New Roman"/>
      <w:b/>
      <w:bCs/>
      <w:sz w:val="24"/>
      <w:szCs w:val="24"/>
    </w:rPr>
  </w:style>
  <w:style w:type="paragraph" w:styleId="Corpsdetexte">
    <w:name w:val="Body Text"/>
    <w:aliases w:val="Corps de texte Car Car"/>
    <w:basedOn w:val="Normal"/>
    <w:link w:val="CorpsdetexteCar"/>
    <w:rsid w:val="00704C59"/>
    <w:pPr>
      <w:spacing w:after="0"/>
    </w:pPr>
    <w:rPr>
      <w:rFonts w:ascii="Times New Roman" w:eastAsia="Times New Roman" w:hAnsi="Times New Roman"/>
      <w:sz w:val="24"/>
      <w:szCs w:val="24"/>
      <w:lang w:eastAsia="fr-FR"/>
    </w:rPr>
  </w:style>
  <w:style w:type="character" w:customStyle="1" w:styleId="CorpsdetexteCar">
    <w:name w:val="Corps de texte Car"/>
    <w:aliases w:val="Corps de texte Car Car Car"/>
    <w:link w:val="Corpsdetexte"/>
    <w:rsid w:val="00704C59"/>
    <w:rPr>
      <w:rFonts w:ascii="Times New Roman" w:eastAsia="Times New Roman" w:hAnsi="Times New Roman"/>
      <w:sz w:val="24"/>
      <w:szCs w:val="24"/>
    </w:rPr>
  </w:style>
  <w:style w:type="paragraph" w:styleId="En-tte">
    <w:name w:val="header"/>
    <w:basedOn w:val="Normal"/>
    <w:link w:val="En-tteCar"/>
    <w:rsid w:val="00704C59"/>
    <w:pPr>
      <w:tabs>
        <w:tab w:val="center" w:pos="4819"/>
        <w:tab w:val="right" w:pos="9071"/>
      </w:tabs>
      <w:spacing w:after="0"/>
    </w:pPr>
    <w:rPr>
      <w:rFonts w:ascii="Times New Roman" w:eastAsia="Times New Roman" w:hAnsi="Times New Roman"/>
      <w:sz w:val="20"/>
      <w:szCs w:val="20"/>
      <w:lang w:eastAsia="fr-FR"/>
    </w:rPr>
  </w:style>
  <w:style w:type="character" w:customStyle="1" w:styleId="En-tteCar">
    <w:name w:val="En-tête Car"/>
    <w:link w:val="En-tte"/>
    <w:rsid w:val="00704C59"/>
    <w:rPr>
      <w:rFonts w:ascii="Times New Roman" w:eastAsia="Times New Roman" w:hAnsi="Times New Roman"/>
    </w:rPr>
  </w:style>
  <w:style w:type="paragraph" w:styleId="Corpsdetexte3">
    <w:name w:val="Body Text 3"/>
    <w:basedOn w:val="Normal"/>
    <w:link w:val="Corpsdetexte3Car"/>
    <w:rsid w:val="00704C59"/>
    <w:pPr>
      <w:tabs>
        <w:tab w:val="left" w:pos="567"/>
      </w:tabs>
      <w:spacing w:after="0"/>
    </w:pPr>
    <w:rPr>
      <w:rFonts w:ascii="Times New Roman" w:eastAsia="Times New Roman" w:hAnsi="Times New Roman"/>
      <w:sz w:val="24"/>
      <w:szCs w:val="24"/>
      <w:lang w:eastAsia="fr-FR"/>
    </w:rPr>
  </w:style>
  <w:style w:type="character" w:customStyle="1" w:styleId="Corpsdetexte3Car">
    <w:name w:val="Corps de texte 3 Car"/>
    <w:link w:val="Corpsdetexte3"/>
    <w:rsid w:val="00704C59"/>
    <w:rPr>
      <w:rFonts w:ascii="Times New Roman" w:eastAsia="Times New Roman" w:hAnsi="Times New Roman"/>
      <w:sz w:val="24"/>
      <w:szCs w:val="24"/>
    </w:rPr>
  </w:style>
  <w:style w:type="character" w:styleId="Lienhypertexte">
    <w:name w:val="Hyperlink"/>
    <w:uiPriority w:val="99"/>
    <w:rsid w:val="00704C59"/>
    <w:rPr>
      <w:color w:val="0000FF"/>
      <w:u w:val="single"/>
    </w:rPr>
  </w:style>
  <w:style w:type="paragraph" w:customStyle="1" w:styleId="Preformatted">
    <w:name w:val="Preformatted"/>
    <w:basedOn w:val="Normal"/>
    <w:rsid w:val="00704C5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Courier New"/>
      <w:sz w:val="20"/>
      <w:szCs w:val="20"/>
      <w:lang w:eastAsia="fr-FR"/>
    </w:rPr>
  </w:style>
  <w:style w:type="paragraph" w:styleId="Pieddepage">
    <w:name w:val="footer"/>
    <w:basedOn w:val="Normal"/>
    <w:link w:val="PieddepageCar"/>
    <w:uiPriority w:val="99"/>
    <w:rsid w:val="00704C59"/>
    <w:pPr>
      <w:tabs>
        <w:tab w:val="center" w:pos="4536"/>
        <w:tab w:val="right" w:pos="9072"/>
      </w:tabs>
      <w:spacing w:after="0"/>
    </w:pPr>
    <w:rPr>
      <w:rFonts w:ascii="Times New Roman" w:eastAsia="Times New Roman" w:hAnsi="Times New Roman"/>
      <w:sz w:val="20"/>
      <w:szCs w:val="20"/>
      <w:lang w:eastAsia="fr-FR"/>
    </w:rPr>
  </w:style>
  <w:style w:type="character" w:customStyle="1" w:styleId="PieddepageCar">
    <w:name w:val="Pied de page Car"/>
    <w:link w:val="Pieddepage"/>
    <w:uiPriority w:val="99"/>
    <w:rsid w:val="00704C59"/>
    <w:rPr>
      <w:rFonts w:ascii="Times New Roman" w:eastAsia="Times New Roman" w:hAnsi="Times New Roman"/>
    </w:rPr>
  </w:style>
  <w:style w:type="character" w:styleId="Numrodepage">
    <w:name w:val="page number"/>
    <w:rsid w:val="00704C59"/>
  </w:style>
  <w:style w:type="paragraph" w:styleId="TM1">
    <w:name w:val="toc 1"/>
    <w:basedOn w:val="Normal"/>
    <w:next w:val="Normal"/>
    <w:autoRedefine/>
    <w:uiPriority w:val="39"/>
    <w:qFormat/>
    <w:rsid w:val="00704C59"/>
    <w:rPr>
      <w:rFonts w:cs="Calibri"/>
      <w:b/>
      <w:bCs/>
      <w:caps/>
      <w:sz w:val="20"/>
      <w:szCs w:val="20"/>
    </w:rPr>
  </w:style>
  <w:style w:type="paragraph" w:styleId="TM2">
    <w:name w:val="toc 2"/>
    <w:basedOn w:val="Normal"/>
    <w:next w:val="Normal"/>
    <w:autoRedefine/>
    <w:uiPriority w:val="39"/>
    <w:qFormat/>
    <w:rsid w:val="00704C59"/>
    <w:pPr>
      <w:spacing w:after="0"/>
      <w:ind w:left="220"/>
    </w:pPr>
    <w:rPr>
      <w:rFonts w:cs="Calibri"/>
      <w:smallCaps/>
      <w:sz w:val="20"/>
      <w:szCs w:val="20"/>
    </w:rPr>
  </w:style>
  <w:style w:type="paragraph" w:styleId="TM3">
    <w:name w:val="toc 3"/>
    <w:basedOn w:val="Normal"/>
    <w:next w:val="Normal"/>
    <w:autoRedefine/>
    <w:uiPriority w:val="39"/>
    <w:qFormat/>
    <w:rsid w:val="00704C59"/>
    <w:pPr>
      <w:spacing w:after="0"/>
      <w:ind w:left="440"/>
    </w:pPr>
    <w:rPr>
      <w:rFonts w:cs="Calibri"/>
      <w:i/>
      <w:iCs/>
      <w:sz w:val="20"/>
      <w:szCs w:val="20"/>
    </w:rPr>
  </w:style>
  <w:style w:type="paragraph" w:customStyle="1" w:styleId="Texte">
    <w:name w:val="Texte"/>
    <w:basedOn w:val="Normal"/>
    <w:rsid w:val="00704C59"/>
    <w:pPr>
      <w:spacing w:after="0"/>
    </w:pPr>
    <w:rPr>
      <w:rFonts w:ascii="Arial" w:eastAsia="Times New Roman" w:hAnsi="Arial"/>
      <w:szCs w:val="20"/>
      <w:lang w:eastAsia="fr-FR"/>
    </w:rPr>
  </w:style>
  <w:style w:type="table" w:styleId="Grilledutableau">
    <w:name w:val="Table Grid"/>
    <w:basedOn w:val="TableauNormal"/>
    <w:rsid w:val="00704C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rsid w:val="00704C59"/>
    <w:pPr>
      <w:ind w:left="283"/>
    </w:pPr>
    <w:rPr>
      <w:rFonts w:ascii="Times New Roman" w:eastAsia="Times New Roman" w:hAnsi="Times New Roman"/>
      <w:sz w:val="16"/>
      <w:szCs w:val="16"/>
      <w:lang w:eastAsia="fr-FR"/>
    </w:rPr>
  </w:style>
  <w:style w:type="character" w:customStyle="1" w:styleId="Retraitcorpsdetexte3Car">
    <w:name w:val="Retrait corps de texte 3 Car"/>
    <w:link w:val="Retraitcorpsdetexte3"/>
    <w:rsid w:val="00704C59"/>
    <w:rPr>
      <w:rFonts w:ascii="Times New Roman" w:eastAsia="Times New Roman" w:hAnsi="Times New Roman"/>
      <w:sz w:val="16"/>
      <w:szCs w:val="16"/>
    </w:rPr>
  </w:style>
  <w:style w:type="paragraph" w:styleId="Retraitcorpsdetexte2">
    <w:name w:val="Body Text Indent 2"/>
    <w:basedOn w:val="Normal"/>
    <w:link w:val="Retraitcorpsdetexte2Car"/>
    <w:rsid w:val="00704C59"/>
    <w:pPr>
      <w:spacing w:line="480" w:lineRule="auto"/>
      <w:ind w:left="283"/>
    </w:pPr>
    <w:rPr>
      <w:rFonts w:ascii="Times New Roman" w:eastAsia="Times New Roman" w:hAnsi="Times New Roman"/>
      <w:sz w:val="20"/>
      <w:szCs w:val="20"/>
      <w:lang w:eastAsia="fr-FR"/>
    </w:rPr>
  </w:style>
  <w:style w:type="character" w:customStyle="1" w:styleId="Retraitcorpsdetexte2Car">
    <w:name w:val="Retrait corps de texte 2 Car"/>
    <w:link w:val="Retraitcorpsdetexte2"/>
    <w:rsid w:val="00704C59"/>
    <w:rPr>
      <w:rFonts w:ascii="Times New Roman" w:eastAsia="Times New Roman" w:hAnsi="Times New Roman"/>
    </w:rPr>
  </w:style>
  <w:style w:type="paragraph" w:styleId="Normalcentr">
    <w:name w:val="Block Text"/>
    <w:basedOn w:val="Normal"/>
    <w:rsid w:val="00704C59"/>
    <w:pPr>
      <w:spacing w:after="0"/>
      <w:ind w:left="568" w:right="-25" w:hanging="568"/>
    </w:pPr>
    <w:rPr>
      <w:rFonts w:ascii="Tahoma" w:eastAsia="Times New Roman" w:hAnsi="Tahoma"/>
      <w:sz w:val="20"/>
      <w:szCs w:val="20"/>
      <w:lang w:eastAsia="fr-FR"/>
    </w:rPr>
  </w:style>
  <w:style w:type="paragraph" w:customStyle="1" w:styleId="Titre1SectionHeading">
    <w:name w:val="Titre 1.Section Heading"/>
    <w:basedOn w:val="Normal"/>
    <w:next w:val="Normal"/>
    <w:autoRedefine/>
    <w:rsid w:val="00704C59"/>
    <w:pPr>
      <w:keepNext/>
      <w:numPr>
        <w:numId w:val="2"/>
      </w:numPr>
      <w:tabs>
        <w:tab w:val="clear" w:pos="360"/>
      </w:tabs>
      <w:autoSpaceDE w:val="0"/>
      <w:autoSpaceDN w:val="0"/>
      <w:spacing w:before="240"/>
      <w:ind w:left="-360" w:firstLine="0"/>
      <w:outlineLvl w:val="0"/>
    </w:pPr>
    <w:rPr>
      <w:rFonts w:ascii="Arial" w:eastAsia="Times New Roman" w:hAnsi="Arial" w:cs="Arial"/>
      <w:b/>
      <w:bCs/>
      <w:caps/>
      <w:kern w:val="28"/>
      <w:lang w:eastAsia="fr-FR"/>
    </w:rPr>
  </w:style>
  <w:style w:type="paragraph" w:customStyle="1" w:styleId="Titre2Titreniveau2H2ResetnumberingHeading2">
    <w:name w:val="Titre 2.Titre niveau 2.H2.Reset numbering.Heading 2"/>
    <w:basedOn w:val="Normal"/>
    <w:next w:val="Normal"/>
    <w:rsid w:val="00704C59"/>
    <w:pPr>
      <w:keepNext/>
      <w:numPr>
        <w:ilvl w:val="1"/>
        <w:numId w:val="2"/>
      </w:numPr>
      <w:tabs>
        <w:tab w:val="num" w:pos="225"/>
        <w:tab w:val="num" w:pos="432"/>
      </w:tabs>
      <w:autoSpaceDE w:val="0"/>
      <w:autoSpaceDN w:val="0"/>
      <w:spacing w:before="240"/>
      <w:ind w:left="225"/>
      <w:outlineLvl w:val="1"/>
    </w:pPr>
    <w:rPr>
      <w:rFonts w:ascii="Times New Roman" w:eastAsia="Times New Roman" w:hAnsi="Times New Roman"/>
      <w:b/>
      <w:bCs/>
      <w:caps/>
      <w:sz w:val="28"/>
      <w:szCs w:val="28"/>
      <w:lang w:eastAsia="fr-FR"/>
    </w:rPr>
  </w:style>
  <w:style w:type="paragraph" w:customStyle="1" w:styleId="StyleArial11ptJustifi">
    <w:name w:val="Style Arial 11 pt Justifié"/>
    <w:basedOn w:val="Normal"/>
    <w:rsid w:val="00704C59"/>
    <w:pPr>
      <w:autoSpaceDE w:val="0"/>
      <w:autoSpaceDN w:val="0"/>
      <w:spacing w:after="0"/>
    </w:pPr>
    <w:rPr>
      <w:rFonts w:ascii="Arial" w:eastAsia="Times New Roman" w:hAnsi="Arial" w:cs="Arial"/>
      <w:lang w:eastAsia="fr-FR"/>
    </w:rPr>
  </w:style>
  <w:style w:type="character" w:styleId="Lienhypertextesuivivisit">
    <w:name w:val="FollowedHyperlink"/>
    <w:rsid w:val="00704C59"/>
    <w:rPr>
      <w:color w:val="800080"/>
      <w:u w:val="single"/>
    </w:rPr>
  </w:style>
  <w:style w:type="character" w:styleId="lev">
    <w:name w:val="Strong"/>
    <w:uiPriority w:val="22"/>
    <w:qFormat/>
    <w:rsid w:val="00704C59"/>
    <w:rPr>
      <w:b/>
      <w:bCs/>
    </w:rPr>
  </w:style>
  <w:style w:type="paragraph" w:styleId="Notedebasdepage">
    <w:name w:val="footnote text"/>
    <w:basedOn w:val="Normal"/>
    <w:link w:val="NotedebasdepageCar"/>
    <w:semiHidden/>
    <w:rsid w:val="00704C59"/>
    <w:pPr>
      <w:spacing w:after="0"/>
    </w:pPr>
    <w:rPr>
      <w:rFonts w:ascii="Times New Roman" w:eastAsia="Times New Roman" w:hAnsi="Times New Roman"/>
      <w:sz w:val="20"/>
      <w:szCs w:val="20"/>
      <w:lang w:eastAsia="fr-FR"/>
    </w:rPr>
  </w:style>
  <w:style w:type="character" w:customStyle="1" w:styleId="NotedebasdepageCar">
    <w:name w:val="Note de bas de page Car"/>
    <w:link w:val="Notedebasdepage"/>
    <w:semiHidden/>
    <w:rsid w:val="00704C59"/>
    <w:rPr>
      <w:rFonts w:ascii="Times New Roman" w:eastAsia="Times New Roman" w:hAnsi="Times New Roman"/>
    </w:rPr>
  </w:style>
  <w:style w:type="character" w:styleId="Appelnotedebasdep">
    <w:name w:val="footnote reference"/>
    <w:uiPriority w:val="99"/>
    <w:semiHidden/>
    <w:rsid w:val="00704C59"/>
    <w:rPr>
      <w:vertAlign w:val="superscript"/>
    </w:rPr>
  </w:style>
  <w:style w:type="paragraph" w:customStyle="1" w:styleId="CharCharCharCarCharCharCarCharCharCharCarCharChar">
    <w:name w:val="Char Char Char Car Char Char Car Char Char Char Car Char Char"/>
    <w:basedOn w:val="Normal"/>
    <w:semiHidden/>
    <w:rsid w:val="00704C59"/>
    <w:pPr>
      <w:spacing w:after="160" w:line="240" w:lineRule="exact"/>
    </w:pPr>
    <w:rPr>
      <w:rFonts w:ascii="Arial" w:eastAsia="Times New Roman" w:hAnsi="Arial"/>
      <w:color w:val="333333"/>
      <w:sz w:val="20"/>
      <w:szCs w:val="24"/>
      <w:lang w:val="en-US"/>
    </w:rPr>
  </w:style>
  <w:style w:type="paragraph" w:customStyle="1" w:styleId="Titre1SectionHeading0">
    <w:name w:val="Titre 1;Section Heading"/>
    <w:basedOn w:val="Normal"/>
    <w:rsid w:val="00704C59"/>
    <w:pPr>
      <w:numPr>
        <w:numId w:val="4"/>
      </w:numPr>
      <w:spacing w:after="0"/>
    </w:pPr>
    <w:rPr>
      <w:rFonts w:ascii="Times New Roman" w:eastAsia="Times New Roman" w:hAnsi="Times New Roman"/>
      <w:sz w:val="20"/>
      <w:szCs w:val="20"/>
      <w:lang w:eastAsia="fr-FR"/>
    </w:rPr>
  </w:style>
  <w:style w:type="paragraph" w:styleId="Textedebulles">
    <w:name w:val="Balloon Text"/>
    <w:basedOn w:val="Normal"/>
    <w:link w:val="TextedebullesCar"/>
    <w:semiHidden/>
    <w:rsid w:val="00704C59"/>
    <w:pPr>
      <w:spacing w:after="0"/>
    </w:pPr>
    <w:rPr>
      <w:rFonts w:ascii="Tahoma" w:eastAsia="Times New Roman" w:hAnsi="Tahoma" w:cs="Tahoma"/>
      <w:sz w:val="16"/>
      <w:szCs w:val="16"/>
      <w:lang w:eastAsia="fr-FR"/>
    </w:rPr>
  </w:style>
  <w:style w:type="character" w:customStyle="1" w:styleId="TextedebullesCar">
    <w:name w:val="Texte de bulles Car"/>
    <w:link w:val="Textedebulles"/>
    <w:semiHidden/>
    <w:rsid w:val="00704C59"/>
    <w:rPr>
      <w:rFonts w:ascii="Tahoma" w:eastAsia="Times New Roman" w:hAnsi="Tahoma" w:cs="Tahoma"/>
      <w:sz w:val="16"/>
      <w:szCs w:val="16"/>
    </w:rPr>
  </w:style>
  <w:style w:type="character" w:styleId="Marquedecommentaire">
    <w:name w:val="annotation reference"/>
    <w:uiPriority w:val="99"/>
    <w:rsid w:val="00704C59"/>
    <w:rPr>
      <w:sz w:val="16"/>
      <w:szCs w:val="16"/>
    </w:rPr>
  </w:style>
  <w:style w:type="paragraph" w:styleId="Commentaire">
    <w:name w:val="annotation text"/>
    <w:basedOn w:val="Normal"/>
    <w:link w:val="CommentaireCar"/>
    <w:rsid w:val="00704C59"/>
    <w:pPr>
      <w:spacing w:after="0"/>
    </w:pPr>
    <w:rPr>
      <w:rFonts w:ascii="Times New Roman" w:eastAsia="Times New Roman" w:hAnsi="Times New Roman"/>
      <w:sz w:val="20"/>
      <w:szCs w:val="20"/>
      <w:lang w:eastAsia="fr-FR"/>
    </w:rPr>
  </w:style>
  <w:style w:type="character" w:customStyle="1" w:styleId="CommentaireCar">
    <w:name w:val="Commentaire Car"/>
    <w:link w:val="Commentaire"/>
    <w:rsid w:val="00704C59"/>
    <w:rPr>
      <w:rFonts w:ascii="Times New Roman" w:eastAsia="Times New Roman" w:hAnsi="Times New Roman"/>
    </w:rPr>
  </w:style>
  <w:style w:type="paragraph" w:styleId="Objetducommentaire">
    <w:name w:val="annotation subject"/>
    <w:basedOn w:val="Commentaire"/>
    <w:next w:val="Commentaire"/>
    <w:link w:val="ObjetducommentaireCar"/>
    <w:semiHidden/>
    <w:rsid w:val="00704C59"/>
    <w:rPr>
      <w:b/>
      <w:bCs/>
    </w:rPr>
  </w:style>
  <w:style w:type="character" w:customStyle="1" w:styleId="ObjetducommentaireCar">
    <w:name w:val="Objet du commentaire Car"/>
    <w:link w:val="Objetducommentaire"/>
    <w:semiHidden/>
    <w:rsid w:val="00704C59"/>
    <w:rPr>
      <w:rFonts w:ascii="Times New Roman" w:eastAsia="Times New Roman" w:hAnsi="Times New Roman"/>
      <w:b/>
      <w:bCs/>
    </w:rPr>
  </w:style>
  <w:style w:type="paragraph" w:customStyle="1" w:styleId="Corpsdetexte31">
    <w:name w:val="Corps de texte 31"/>
    <w:basedOn w:val="Normal"/>
    <w:rsid w:val="00704C59"/>
    <w:pPr>
      <w:tabs>
        <w:tab w:val="left" w:pos="567"/>
      </w:tabs>
      <w:spacing w:after="0"/>
    </w:pPr>
    <w:rPr>
      <w:rFonts w:ascii="Times New Roman" w:eastAsia="Times New Roman" w:hAnsi="Times New Roman"/>
      <w:sz w:val="24"/>
      <w:szCs w:val="20"/>
      <w:lang w:eastAsia="fr-FR"/>
    </w:rPr>
  </w:style>
  <w:style w:type="paragraph" w:customStyle="1" w:styleId="CarCarCarCarCarCar2CarCarCar">
    <w:name w:val="Car Car Car Car Car Car2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1CarCarCar">
    <w:name w:val="Car Car Car Car Car1 Car Car Car"/>
    <w:basedOn w:val="Normal"/>
    <w:rsid w:val="00704C59"/>
    <w:pPr>
      <w:widowControl w:val="0"/>
      <w:adjustRightInd w:val="0"/>
      <w:spacing w:after="160" w:line="240" w:lineRule="exact"/>
      <w:textAlignment w:val="baseline"/>
    </w:pPr>
    <w:rPr>
      <w:rFonts w:ascii="Verdana" w:eastAsia="Times New Roman" w:hAnsi="Verdana" w:cs="Verdana"/>
      <w:sz w:val="20"/>
      <w:szCs w:val="20"/>
      <w:lang w:val="en-US"/>
    </w:rPr>
  </w:style>
  <w:style w:type="character" w:customStyle="1" w:styleId="obl1">
    <w:name w:val="obl1"/>
    <w:rsid w:val="00704C59"/>
    <w:rPr>
      <w:color w:val="D91703"/>
      <w:sz w:val="18"/>
      <w:szCs w:val="18"/>
    </w:rPr>
  </w:style>
  <w:style w:type="paragraph" w:customStyle="1" w:styleId="CharCharCharCarCharCharCarCharCharCharCarCharChar0">
    <w:name w:val="Char Char Char Car Char Char Car Char Char Char Car Char Char"/>
    <w:basedOn w:val="Normal"/>
    <w:semiHidden/>
    <w:rsid w:val="00704C59"/>
    <w:pPr>
      <w:spacing w:after="160" w:line="240" w:lineRule="exact"/>
    </w:pPr>
    <w:rPr>
      <w:rFonts w:ascii="Arial" w:eastAsia="Times New Roman" w:hAnsi="Arial" w:cs="Arial"/>
      <w:color w:val="333333"/>
      <w:sz w:val="20"/>
      <w:szCs w:val="20"/>
      <w:lang w:val="en-US"/>
    </w:rPr>
  </w:style>
  <w:style w:type="paragraph" w:customStyle="1" w:styleId="Style1">
    <w:name w:val="Style1"/>
    <w:basedOn w:val="Normal"/>
    <w:autoRedefine/>
    <w:rsid w:val="00704C59"/>
    <w:pPr>
      <w:numPr>
        <w:numId w:val="3"/>
      </w:numPr>
      <w:spacing w:after="0"/>
    </w:pPr>
    <w:rPr>
      <w:rFonts w:ascii="Arial" w:eastAsia="Times New Roman" w:hAnsi="Arial" w:cs="Arial"/>
      <w:sz w:val="20"/>
      <w:szCs w:val="24"/>
      <w:lang w:eastAsia="fr-FR"/>
    </w:rPr>
  </w:style>
  <w:style w:type="paragraph" w:customStyle="1" w:styleId="Char">
    <w:name w:val="Char"/>
    <w:basedOn w:val="Normal"/>
    <w:rsid w:val="00704C59"/>
    <w:pPr>
      <w:spacing w:after="160" w:line="240" w:lineRule="exact"/>
    </w:pPr>
    <w:rPr>
      <w:rFonts w:ascii="Arial" w:eastAsia="Times New Roman" w:hAnsi="Arial" w:cs="Arial"/>
      <w:i/>
      <w:color w:val="333333"/>
      <w:sz w:val="20"/>
      <w:szCs w:val="20"/>
      <w:lang w:val="en-US"/>
    </w:rPr>
  </w:style>
  <w:style w:type="paragraph" w:customStyle="1" w:styleId="CarCar">
    <w:name w:val="Car Car"/>
    <w:basedOn w:val="Normal"/>
    <w:rsid w:val="00704C59"/>
    <w:pPr>
      <w:spacing w:after="160" w:line="240" w:lineRule="exact"/>
    </w:pPr>
    <w:rPr>
      <w:rFonts w:ascii="Book Antiqua" w:eastAsia="Times New Roman" w:hAnsi="Book Antiqua" w:cs="Book Antiqua"/>
      <w:sz w:val="24"/>
      <w:szCs w:val="24"/>
      <w:lang w:val="en-US"/>
    </w:rPr>
  </w:style>
  <w:style w:type="paragraph" w:customStyle="1" w:styleId="Textegauche">
    <w:name w:val="Texte à gauche"/>
    <w:basedOn w:val="Normal"/>
    <w:link w:val="TextegaucheCar"/>
    <w:rsid w:val="00704C59"/>
    <w:pPr>
      <w:spacing w:before="60" w:after="60"/>
    </w:pPr>
    <w:rPr>
      <w:rFonts w:ascii="Parisine Office Regular" w:eastAsia="Times New Roman" w:hAnsi="Parisine Office Regular" w:cs="Parisine Office Regular"/>
      <w:color w:val="000000"/>
      <w:sz w:val="18"/>
      <w:szCs w:val="18"/>
      <w:lang w:eastAsia="fr-FR"/>
    </w:rPr>
  </w:style>
  <w:style w:type="character" w:customStyle="1" w:styleId="TextegaucheCar">
    <w:name w:val="Texte à gauche Car"/>
    <w:link w:val="Textegauche"/>
    <w:rsid w:val="00704C59"/>
    <w:rPr>
      <w:rFonts w:ascii="Parisine Office Regular" w:eastAsia="Times New Roman" w:hAnsi="Parisine Office Regular" w:cs="Parisine Office Regular"/>
      <w:color w:val="000000"/>
      <w:sz w:val="18"/>
      <w:szCs w:val="18"/>
    </w:rPr>
  </w:style>
  <w:style w:type="paragraph" w:customStyle="1" w:styleId="Titregauche">
    <w:name w:val="Titre gauche"/>
    <w:basedOn w:val="Normal"/>
    <w:rsid w:val="00704C59"/>
    <w:pPr>
      <w:spacing w:before="60" w:after="60"/>
    </w:pPr>
    <w:rPr>
      <w:rFonts w:ascii="Parisine Office" w:eastAsia="Times New Roman" w:hAnsi="Parisine Office"/>
      <w:b/>
      <w:spacing w:val="40"/>
      <w:sz w:val="28"/>
      <w:szCs w:val="28"/>
      <w:lang w:eastAsia="fr-FR"/>
    </w:rPr>
  </w:style>
  <w:style w:type="paragraph" w:customStyle="1" w:styleId="mldCorpsdetexte">
    <w:name w:val="mld Corps de texte"/>
    <w:basedOn w:val="Normal"/>
    <w:rsid w:val="00704C59"/>
    <w:pPr>
      <w:ind w:left="1080"/>
    </w:pPr>
    <w:rPr>
      <w:rFonts w:ascii="Verdana" w:eastAsia="Times New Roman" w:hAnsi="Verdana" w:cs="Verdana"/>
      <w:spacing w:val="-5"/>
      <w:sz w:val="20"/>
      <w:szCs w:val="20"/>
      <w:lang w:eastAsia="fr-FR"/>
    </w:rPr>
  </w:style>
  <w:style w:type="paragraph" w:customStyle="1" w:styleId="CharCharCarCarCarCharCharCarCharChar">
    <w:name w:val="Char Char Car Car Car Char Char Car Char Char"/>
    <w:basedOn w:val="Normal"/>
    <w:rsid w:val="00704C59"/>
    <w:pPr>
      <w:spacing w:after="160" w:line="240" w:lineRule="exact"/>
    </w:pPr>
    <w:rPr>
      <w:rFonts w:ascii="Verdana" w:eastAsia="Times New Roman" w:hAnsi="Verdana"/>
      <w:sz w:val="20"/>
      <w:szCs w:val="20"/>
      <w:lang w:val="en-US"/>
    </w:rPr>
  </w:style>
  <w:style w:type="paragraph" w:styleId="PrformatHTML">
    <w:name w:val="HTML Preformatted"/>
    <w:basedOn w:val="Normal"/>
    <w:link w:val="PrformatHTMLCar"/>
    <w:rsid w:val="00704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fr-FR"/>
    </w:rPr>
  </w:style>
  <w:style w:type="character" w:customStyle="1" w:styleId="PrformatHTMLCar">
    <w:name w:val="Préformaté HTML Car"/>
    <w:link w:val="PrformatHTML"/>
    <w:rsid w:val="00704C59"/>
    <w:rPr>
      <w:rFonts w:ascii="Courier New" w:eastAsia="Times New Roman" w:hAnsi="Courier New" w:cs="Courier New"/>
    </w:rPr>
  </w:style>
  <w:style w:type="paragraph" w:customStyle="1" w:styleId="PuceAdeline">
    <w:name w:val="Puce Adeline"/>
    <w:basedOn w:val="Normal"/>
    <w:rsid w:val="00704C59"/>
    <w:pPr>
      <w:numPr>
        <w:numId w:val="5"/>
      </w:numPr>
      <w:spacing w:after="0"/>
    </w:pPr>
    <w:rPr>
      <w:rFonts w:ascii="Times New Roman" w:eastAsia="Times New Roman" w:hAnsi="Times New Roman"/>
      <w:sz w:val="20"/>
      <w:szCs w:val="20"/>
      <w:lang w:eastAsia="fr-FR"/>
    </w:rPr>
  </w:style>
  <w:style w:type="paragraph" w:customStyle="1" w:styleId="CarCarCarCarCarCar">
    <w:name w:val="Car Car Car Car Car Car"/>
    <w:basedOn w:val="Normal"/>
    <w:next w:val="Normal"/>
    <w:rsid w:val="00704C59"/>
    <w:pPr>
      <w:numPr>
        <w:ilvl w:val="1"/>
        <w:numId w:val="6"/>
      </w:numPr>
      <w:spacing w:after="0"/>
    </w:pPr>
    <w:rPr>
      <w:rFonts w:ascii="Comic Sans MS" w:eastAsia="Times New Roman" w:hAnsi="Comic Sans MS" w:cs="Comic Sans MS"/>
      <w:sz w:val="24"/>
      <w:szCs w:val="24"/>
      <w:lang w:eastAsia="fr-FR"/>
    </w:rPr>
  </w:style>
  <w:style w:type="character" w:customStyle="1" w:styleId="surligne">
    <w:name w:val="surligne"/>
    <w:rsid w:val="00704C59"/>
  </w:style>
  <w:style w:type="numbering" w:customStyle="1" w:styleId="Aucuneliste2">
    <w:name w:val="Aucune liste2"/>
    <w:next w:val="Aucuneliste"/>
    <w:semiHidden/>
    <w:rsid w:val="00704C59"/>
  </w:style>
  <w:style w:type="paragraph" w:customStyle="1" w:styleId="CarCarCarCarCarCar2CarCarCar0">
    <w:name w:val="Car Car Car Car Car Car2 Car Car Car"/>
    <w:basedOn w:val="Normal"/>
    <w:semiHidden/>
    <w:rsid w:val="00704C59"/>
    <w:pPr>
      <w:spacing w:after="160" w:line="240" w:lineRule="exact"/>
    </w:pPr>
    <w:rPr>
      <w:rFonts w:ascii="Verdana" w:eastAsia="Times New Roman" w:hAnsi="Verdana" w:cs="Verdana"/>
      <w:sz w:val="20"/>
      <w:szCs w:val="20"/>
      <w:lang w:val="en-US"/>
    </w:rPr>
  </w:style>
  <w:style w:type="paragraph" w:customStyle="1" w:styleId="CharCharCarCarCarCharChar">
    <w:name w:val="Char Char Car Car Car Char Char"/>
    <w:basedOn w:val="Normal"/>
    <w:rsid w:val="00704C59"/>
    <w:pPr>
      <w:spacing w:after="160" w:line="240" w:lineRule="exact"/>
    </w:pPr>
    <w:rPr>
      <w:rFonts w:ascii="Verdana" w:eastAsia="Times New Roman" w:hAnsi="Verdana"/>
      <w:sz w:val="20"/>
      <w:szCs w:val="20"/>
      <w:lang w:val="en-US"/>
    </w:rPr>
  </w:style>
  <w:style w:type="paragraph" w:customStyle="1" w:styleId="Style18ptGrasToutenmajusculeGauche127cm">
    <w:name w:val="Style 18 pt Gras Tout en majuscule Gauche :  127 cm"/>
    <w:basedOn w:val="Normal"/>
    <w:autoRedefine/>
    <w:rsid w:val="00704C59"/>
    <w:pPr>
      <w:pBdr>
        <w:top w:val="single" w:sz="4" w:space="1" w:color="auto"/>
        <w:left w:val="single" w:sz="4" w:space="4" w:color="auto"/>
        <w:bottom w:val="single" w:sz="4" w:space="1" w:color="auto"/>
        <w:right w:val="single" w:sz="4" w:space="4" w:color="auto"/>
      </w:pBdr>
      <w:tabs>
        <w:tab w:val="left" w:pos="180"/>
      </w:tabs>
      <w:spacing w:after="0"/>
      <w:jc w:val="center"/>
    </w:pPr>
    <w:rPr>
      <w:rFonts w:ascii="Arial" w:eastAsia="Times New Roman" w:hAnsi="Arial" w:cs="Arial"/>
      <w:b/>
      <w:bCs/>
      <w:caps/>
      <w:sz w:val="36"/>
      <w:szCs w:val="36"/>
      <w:lang w:eastAsia="fr-FR"/>
    </w:rPr>
  </w:style>
  <w:style w:type="paragraph" w:customStyle="1" w:styleId="CharCharCarCarCarCharCharCarCarCar">
    <w:name w:val="Char Char Car Car Car Char Ch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
    <w:name w:val="Char Char Car Car Car Char Ch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CarCarCar">
    <w:name w:val="Char Char Car Car Car Char Ch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Car2">
    <w:name w:val="Car Car Car Car Car Car2"/>
    <w:basedOn w:val="Normal"/>
    <w:rsid w:val="00704C59"/>
    <w:pPr>
      <w:spacing w:after="160" w:line="240" w:lineRule="exact"/>
    </w:pPr>
    <w:rPr>
      <w:rFonts w:ascii="Verdana" w:eastAsia="Times New Roman" w:hAnsi="Verdana"/>
      <w:sz w:val="24"/>
      <w:szCs w:val="20"/>
      <w:lang w:val="en-US"/>
    </w:rPr>
  </w:style>
  <w:style w:type="paragraph" w:customStyle="1" w:styleId="CarCarCarCarCarCar2CarCarCarCarCarCarCarCarCarCarCarCarCarCarCarCar">
    <w:name w:val="Car Car Car Car Car Car2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character" w:customStyle="1" w:styleId="apple-converted-space">
    <w:name w:val="apple-converted-space"/>
    <w:rsid w:val="00704C59"/>
  </w:style>
  <w:style w:type="paragraph" w:styleId="Corpsdetexte2">
    <w:name w:val="Body Text 2"/>
    <w:basedOn w:val="Normal"/>
    <w:link w:val="Corpsdetexte2Car"/>
    <w:uiPriority w:val="99"/>
    <w:semiHidden/>
    <w:unhideWhenUsed/>
    <w:rsid w:val="00704C59"/>
    <w:pPr>
      <w:spacing w:line="480" w:lineRule="auto"/>
    </w:pPr>
  </w:style>
  <w:style w:type="character" w:customStyle="1" w:styleId="Corpsdetexte2Car">
    <w:name w:val="Corps de texte 2 Car"/>
    <w:link w:val="Corpsdetexte2"/>
    <w:uiPriority w:val="99"/>
    <w:semiHidden/>
    <w:rsid w:val="00704C59"/>
    <w:rPr>
      <w:sz w:val="22"/>
      <w:szCs w:val="22"/>
      <w:lang w:eastAsia="en-US"/>
    </w:rPr>
  </w:style>
  <w:style w:type="paragraph" w:styleId="Paragraphedeliste">
    <w:name w:val="List Paragraph"/>
    <w:basedOn w:val="Normal"/>
    <w:link w:val="ParagraphedelisteCar"/>
    <w:uiPriority w:val="34"/>
    <w:qFormat/>
    <w:rsid w:val="00704C59"/>
    <w:pPr>
      <w:ind w:left="708"/>
    </w:pPr>
  </w:style>
  <w:style w:type="paragraph" w:customStyle="1" w:styleId="CarCarCarCarCarCar2CarCarCarCarCarCarCarCarCarCarCarCarCarCarCarCarCarCarCarCarCar">
    <w:name w:val="Car Car Car Car Car Car2 Car Car Car Car C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StyleVerdana10ptJustifi">
    <w:name w:val="Style Verdana 10 pt Justifié"/>
    <w:basedOn w:val="Normal"/>
    <w:rsid w:val="00704C59"/>
    <w:pPr>
      <w:spacing w:after="0"/>
    </w:pPr>
    <w:rPr>
      <w:rFonts w:ascii="Verdana" w:eastAsia="Times New Roman" w:hAnsi="Verdana"/>
      <w:sz w:val="20"/>
      <w:szCs w:val="20"/>
      <w:lang w:eastAsia="fr-FR"/>
    </w:rPr>
  </w:style>
  <w:style w:type="paragraph" w:styleId="NormalWeb">
    <w:name w:val="Normal (Web)"/>
    <w:basedOn w:val="Normal"/>
    <w:uiPriority w:val="99"/>
    <w:semiHidden/>
    <w:unhideWhenUsed/>
    <w:rsid w:val="00704C59"/>
    <w:pPr>
      <w:spacing w:before="100" w:beforeAutospacing="1" w:after="100" w:afterAutospacing="1"/>
    </w:pPr>
    <w:rPr>
      <w:rFonts w:ascii="Times New Roman" w:eastAsia="Times New Roman" w:hAnsi="Times New Roman"/>
      <w:sz w:val="24"/>
      <w:szCs w:val="24"/>
      <w:lang w:eastAsia="fr-FR"/>
    </w:rPr>
  </w:style>
  <w:style w:type="paragraph" w:styleId="Sansinterligne">
    <w:name w:val="No Spacing"/>
    <w:uiPriority w:val="1"/>
    <w:qFormat/>
    <w:rsid w:val="00704C59"/>
    <w:rPr>
      <w:sz w:val="22"/>
      <w:szCs w:val="22"/>
      <w:lang w:eastAsia="en-US"/>
    </w:rPr>
  </w:style>
  <w:style w:type="paragraph" w:styleId="En-ttedetabledesmatires">
    <w:name w:val="TOC Heading"/>
    <w:basedOn w:val="Titre1"/>
    <w:next w:val="Normal"/>
    <w:uiPriority w:val="39"/>
    <w:unhideWhenUsed/>
    <w:qFormat/>
    <w:rsid w:val="00704C59"/>
    <w:pPr>
      <w:keepLines/>
      <w:spacing w:before="480" w:after="0" w:line="276" w:lineRule="auto"/>
      <w:outlineLvl w:val="9"/>
    </w:pPr>
    <w:rPr>
      <w:rFonts w:ascii="Cambria" w:hAnsi="Cambria" w:cs="Times New Roman"/>
      <w:color w:val="365F91"/>
      <w:kern w:val="0"/>
      <w:sz w:val="28"/>
      <w:szCs w:val="28"/>
    </w:rPr>
  </w:style>
  <w:style w:type="paragraph" w:customStyle="1" w:styleId="Pagedegarde1">
    <w:name w:val="Page de garde 1"/>
    <w:basedOn w:val="Normal"/>
    <w:link w:val="Pagedegarde1Car"/>
    <w:qFormat/>
    <w:rsid w:val="00913A3F"/>
    <w:pPr>
      <w:spacing w:before="2040" w:after="100" w:afterAutospacing="1"/>
      <w:jc w:val="center"/>
    </w:pPr>
    <w:rPr>
      <w:rFonts w:eastAsia="Times New Roman" w:cs="Calibri"/>
      <w:b/>
      <w:bCs/>
      <w:color w:val="333399"/>
      <w:sz w:val="36"/>
      <w:szCs w:val="36"/>
      <w:lang w:eastAsia="fr-FR"/>
    </w:rPr>
  </w:style>
  <w:style w:type="paragraph" w:customStyle="1" w:styleId="Pagedegarde2">
    <w:name w:val="Page de garde 2"/>
    <w:basedOn w:val="Normal"/>
    <w:link w:val="Pagedegarde2Car"/>
    <w:qFormat/>
    <w:rsid w:val="00913A3F"/>
    <w:pPr>
      <w:spacing w:before="240" w:after="480"/>
      <w:jc w:val="center"/>
    </w:pPr>
    <w:rPr>
      <w:rFonts w:eastAsia="Times New Roman" w:cs="Calibri"/>
      <w:b/>
      <w:bCs/>
      <w:color w:val="333399"/>
      <w:sz w:val="36"/>
      <w:szCs w:val="36"/>
      <w:lang w:eastAsia="fr-FR"/>
    </w:rPr>
  </w:style>
  <w:style w:type="character" w:customStyle="1" w:styleId="Pagedegarde1Car">
    <w:name w:val="Page de garde 1 Car"/>
    <w:link w:val="Pagedegarde1"/>
    <w:rsid w:val="00913A3F"/>
    <w:rPr>
      <w:rFonts w:eastAsia="Times New Roman" w:cs="Calibri"/>
      <w:b/>
      <w:bCs/>
      <w:color w:val="333399"/>
      <w:sz w:val="36"/>
      <w:szCs w:val="36"/>
    </w:rPr>
  </w:style>
  <w:style w:type="character" w:customStyle="1" w:styleId="Pagedegarde2Car">
    <w:name w:val="Page de garde 2 Car"/>
    <w:link w:val="Pagedegarde2"/>
    <w:rsid w:val="00913A3F"/>
    <w:rPr>
      <w:rFonts w:eastAsia="Times New Roman" w:cs="Calibri"/>
      <w:b/>
      <w:bCs/>
      <w:color w:val="333399"/>
      <w:sz w:val="36"/>
      <w:szCs w:val="36"/>
    </w:rPr>
  </w:style>
  <w:style w:type="paragraph" w:styleId="TM4">
    <w:name w:val="toc 4"/>
    <w:basedOn w:val="Normal"/>
    <w:next w:val="Normal"/>
    <w:autoRedefine/>
    <w:uiPriority w:val="39"/>
    <w:unhideWhenUsed/>
    <w:rsid w:val="00230BA9"/>
    <w:pPr>
      <w:spacing w:after="0"/>
      <w:ind w:left="660"/>
    </w:pPr>
    <w:rPr>
      <w:rFonts w:cs="Calibri"/>
      <w:sz w:val="18"/>
      <w:szCs w:val="18"/>
    </w:rPr>
  </w:style>
  <w:style w:type="paragraph" w:styleId="TM5">
    <w:name w:val="toc 5"/>
    <w:basedOn w:val="Normal"/>
    <w:next w:val="Normal"/>
    <w:autoRedefine/>
    <w:uiPriority w:val="39"/>
    <w:unhideWhenUsed/>
    <w:rsid w:val="00230BA9"/>
    <w:pPr>
      <w:spacing w:after="0"/>
      <w:ind w:left="880"/>
    </w:pPr>
    <w:rPr>
      <w:rFonts w:cs="Calibri"/>
      <w:sz w:val="18"/>
      <w:szCs w:val="18"/>
    </w:rPr>
  </w:style>
  <w:style w:type="paragraph" w:styleId="TM6">
    <w:name w:val="toc 6"/>
    <w:basedOn w:val="Normal"/>
    <w:next w:val="Normal"/>
    <w:autoRedefine/>
    <w:uiPriority w:val="39"/>
    <w:unhideWhenUsed/>
    <w:rsid w:val="00230BA9"/>
    <w:pPr>
      <w:spacing w:after="0"/>
      <w:ind w:left="1100"/>
    </w:pPr>
    <w:rPr>
      <w:rFonts w:cs="Calibri"/>
      <w:sz w:val="18"/>
      <w:szCs w:val="18"/>
    </w:rPr>
  </w:style>
  <w:style w:type="paragraph" w:styleId="TM7">
    <w:name w:val="toc 7"/>
    <w:basedOn w:val="Normal"/>
    <w:next w:val="Normal"/>
    <w:autoRedefine/>
    <w:uiPriority w:val="39"/>
    <w:unhideWhenUsed/>
    <w:rsid w:val="00230BA9"/>
    <w:pPr>
      <w:spacing w:after="0"/>
      <w:ind w:left="1320"/>
    </w:pPr>
    <w:rPr>
      <w:rFonts w:cs="Calibri"/>
      <w:sz w:val="18"/>
      <w:szCs w:val="18"/>
    </w:rPr>
  </w:style>
  <w:style w:type="paragraph" w:styleId="TM8">
    <w:name w:val="toc 8"/>
    <w:basedOn w:val="Normal"/>
    <w:next w:val="Normal"/>
    <w:autoRedefine/>
    <w:uiPriority w:val="39"/>
    <w:unhideWhenUsed/>
    <w:rsid w:val="00230BA9"/>
    <w:pPr>
      <w:spacing w:after="0"/>
      <w:ind w:left="1540"/>
    </w:pPr>
    <w:rPr>
      <w:rFonts w:cs="Calibri"/>
      <w:sz w:val="18"/>
      <w:szCs w:val="18"/>
    </w:rPr>
  </w:style>
  <w:style w:type="paragraph" w:styleId="TM9">
    <w:name w:val="toc 9"/>
    <w:basedOn w:val="Normal"/>
    <w:next w:val="Normal"/>
    <w:autoRedefine/>
    <w:uiPriority w:val="39"/>
    <w:unhideWhenUsed/>
    <w:rsid w:val="00230BA9"/>
    <w:pPr>
      <w:spacing w:after="0"/>
      <w:ind w:left="1760"/>
    </w:pPr>
    <w:rPr>
      <w:rFonts w:cs="Calibri"/>
      <w:sz w:val="18"/>
      <w:szCs w:val="18"/>
    </w:rPr>
  </w:style>
  <w:style w:type="paragraph" w:customStyle="1" w:styleId="Pagegarde3">
    <w:name w:val="Page garde 3"/>
    <w:basedOn w:val="Normal"/>
    <w:link w:val="Pagegarde3Car"/>
    <w:qFormat/>
    <w:rsid w:val="00630158"/>
    <w:pPr>
      <w:pBdr>
        <w:top w:val="single" w:sz="4" w:space="1" w:color="auto"/>
        <w:left w:val="single" w:sz="4" w:space="4" w:color="auto"/>
        <w:bottom w:val="single" w:sz="4" w:space="12" w:color="auto"/>
        <w:right w:val="single" w:sz="4" w:space="4" w:color="auto"/>
      </w:pBdr>
      <w:shd w:val="pct15" w:color="auto" w:fill="auto"/>
      <w:jc w:val="center"/>
    </w:pPr>
    <w:rPr>
      <w:rFonts w:eastAsia="Times New Roman" w:cs="Calibri"/>
      <w:b/>
      <w:bCs/>
      <w:color w:val="333399"/>
      <w:sz w:val="28"/>
      <w:lang w:eastAsia="fr-FR"/>
    </w:rPr>
  </w:style>
  <w:style w:type="character" w:customStyle="1" w:styleId="Pagegarde3Car">
    <w:name w:val="Page garde 3 Car"/>
    <w:basedOn w:val="Policepardfaut"/>
    <w:link w:val="Pagegarde3"/>
    <w:rsid w:val="00630158"/>
    <w:rPr>
      <w:rFonts w:eastAsia="Times New Roman" w:cs="Calibri"/>
      <w:b/>
      <w:bCs/>
      <w:color w:val="333399"/>
      <w:sz w:val="28"/>
      <w:szCs w:val="22"/>
      <w:shd w:val="pct15" w:color="auto" w:fill="auto"/>
    </w:rPr>
  </w:style>
  <w:style w:type="paragraph" w:customStyle="1" w:styleId="PAgegarde2">
    <w:name w:val="PAge garde 2"/>
    <w:basedOn w:val="Normal"/>
    <w:link w:val="PAgegarde2Car"/>
    <w:qFormat/>
    <w:rsid w:val="00630158"/>
    <w:pPr>
      <w:spacing w:before="240" w:after="480"/>
      <w:jc w:val="center"/>
    </w:pPr>
    <w:rPr>
      <w:rFonts w:eastAsia="Times New Roman" w:cs="Calibri"/>
      <w:b/>
      <w:bCs/>
      <w:color w:val="333399"/>
      <w:sz w:val="36"/>
      <w:szCs w:val="36"/>
      <w:lang w:eastAsia="fr-FR"/>
    </w:rPr>
  </w:style>
  <w:style w:type="character" w:customStyle="1" w:styleId="PAgegarde2Car">
    <w:name w:val="PAge garde 2 Car"/>
    <w:basedOn w:val="Policepardfaut"/>
    <w:link w:val="PAgegarde2"/>
    <w:rsid w:val="00630158"/>
    <w:rPr>
      <w:rFonts w:eastAsia="Times New Roman" w:cs="Calibri"/>
      <w:b/>
      <w:bCs/>
      <w:color w:val="333399"/>
      <w:sz w:val="36"/>
      <w:szCs w:val="36"/>
    </w:rPr>
  </w:style>
  <w:style w:type="paragraph" w:customStyle="1" w:styleId="Sommaire">
    <w:name w:val="Sommaire"/>
    <w:basedOn w:val="Normal"/>
    <w:link w:val="SommaireCar"/>
    <w:qFormat/>
    <w:rsid w:val="00630158"/>
    <w:pPr>
      <w:pBdr>
        <w:bottom w:val="single" w:sz="4" w:space="1" w:color="2F5496" w:themeColor="accent5" w:themeShade="BF"/>
      </w:pBdr>
      <w:spacing w:before="240" w:after="480"/>
      <w:jc w:val="center"/>
    </w:pPr>
    <w:rPr>
      <w:b/>
      <w:color w:val="2F5496" w:themeColor="accent5" w:themeShade="BF"/>
      <w:sz w:val="44"/>
      <w:szCs w:val="44"/>
    </w:rPr>
  </w:style>
  <w:style w:type="paragraph" w:customStyle="1" w:styleId="En-tete">
    <w:name w:val="En-tete"/>
    <w:basedOn w:val="En-tte"/>
    <w:link w:val="En-teteCar"/>
    <w:qFormat/>
    <w:rsid w:val="00636FE1"/>
    <w:pPr>
      <w:pBdr>
        <w:bottom w:val="single" w:sz="4" w:space="1" w:color="auto"/>
      </w:pBdr>
      <w:tabs>
        <w:tab w:val="clear" w:pos="4819"/>
        <w:tab w:val="clear" w:pos="9071"/>
        <w:tab w:val="right" w:pos="9072"/>
      </w:tabs>
      <w:spacing w:after="120"/>
    </w:pPr>
    <w:rPr>
      <w:rFonts w:asciiTheme="minorHAnsi" w:hAnsiTheme="minorHAnsi" w:cs="Calibri"/>
      <w:i/>
      <w:sz w:val="18"/>
      <w:szCs w:val="22"/>
      <w:lang w:eastAsia="en-US"/>
    </w:rPr>
  </w:style>
  <w:style w:type="character" w:customStyle="1" w:styleId="SommaireCar">
    <w:name w:val="Sommaire Car"/>
    <w:basedOn w:val="Policepardfaut"/>
    <w:link w:val="Sommaire"/>
    <w:rsid w:val="00630158"/>
    <w:rPr>
      <w:b/>
      <w:color w:val="2F5496" w:themeColor="accent5" w:themeShade="BF"/>
      <w:sz w:val="44"/>
      <w:szCs w:val="44"/>
      <w:lang w:eastAsia="en-US"/>
    </w:rPr>
  </w:style>
  <w:style w:type="character" w:customStyle="1" w:styleId="En-teteCar">
    <w:name w:val="En-tete Car"/>
    <w:basedOn w:val="En-tteCar"/>
    <w:link w:val="En-tete"/>
    <w:rsid w:val="00636FE1"/>
    <w:rPr>
      <w:rFonts w:asciiTheme="minorHAnsi" w:eastAsia="Times New Roman" w:hAnsiTheme="minorHAnsi" w:cs="Calibri"/>
      <w:i/>
      <w:sz w:val="18"/>
      <w:szCs w:val="22"/>
      <w:lang w:eastAsia="en-US"/>
    </w:rPr>
  </w:style>
  <w:style w:type="character" w:customStyle="1" w:styleId="Titre6Car">
    <w:name w:val="Titre 6 Car"/>
    <w:basedOn w:val="Policepardfaut"/>
    <w:link w:val="Titre6"/>
    <w:uiPriority w:val="9"/>
    <w:semiHidden/>
    <w:rsid w:val="007A594F"/>
    <w:rPr>
      <w:rFonts w:asciiTheme="majorHAnsi" w:eastAsiaTheme="majorEastAsia" w:hAnsiTheme="majorHAnsi" w:cstheme="majorBidi"/>
      <w:color w:val="1F4D78" w:themeColor="accent1" w:themeShade="7F"/>
      <w:sz w:val="22"/>
      <w:szCs w:val="22"/>
      <w:lang w:eastAsia="en-US"/>
    </w:rPr>
  </w:style>
  <w:style w:type="character" w:customStyle="1" w:styleId="Titre8Car">
    <w:name w:val="Titre 8 Car"/>
    <w:basedOn w:val="Policepardfaut"/>
    <w:link w:val="Titre8"/>
    <w:uiPriority w:val="9"/>
    <w:semiHidden/>
    <w:rsid w:val="007A594F"/>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7A594F"/>
    <w:rPr>
      <w:rFonts w:asciiTheme="majorHAnsi" w:eastAsiaTheme="majorEastAsia" w:hAnsiTheme="majorHAnsi" w:cstheme="majorBidi"/>
      <w:i/>
      <w:iCs/>
      <w:color w:val="272727" w:themeColor="text1" w:themeTint="D8"/>
      <w:sz w:val="21"/>
      <w:szCs w:val="21"/>
      <w:lang w:eastAsia="en-US"/>
    </w:rPr>
  </w:style>
  <w:style w:type="paragraph" w:customStyle="1" w:styleId="Puce1">
    <w:name w:val="Puce 1"/>
    <w:basedOn w:val="Paragraphedeliste"/>
    <w:link w:val="Puce1Car"/>
    <w:qFormat/>
    <w:rsid w:val="001D1579"/>
    <w:pPr>
      <w:numPr>
        <w:numId w:val="9"/>
      </w:numPr>
      <w:contextualSpacing/>
    </w:pPr>
    <w:rPr>
      <w:lang w:eastAsia="fr-FR"/>
    </w:rPr>
  </w:style>
  <w:style w:type="paragraph" w:customStyle="1" w:styleId="Puce2">
    <w:name w:val="Puce 2"/>
    <w:basedOn w:val="Paragraphedeliste"/>
    <w:link w:val="Puce2Car"/>
    <w:qFormat/>
    <w:rsid w:val="00636FE1"/>
    <w:pPr>
      <w:numPr>
        <w:ilvl w:val="1"/>
        <w:numId w:val="8"/>
      </w:numPr>
      <w:ind w:left="1134" w:hanging="283"/>
      <w:contextualSpacing/>
    </w:pPr>
    <w:rPr>
      <w:lang w:eastAsia="fr-FR"/>
    </w:rPr>
  </w:style>
  <w:style w:type="character" w:customStyle="1" w:styleId="ParagraphedelisteCar">
    <w:name w:val="Paragraphe de liste Car"/>
    <w:basedOn w:val="Policepardfaut"/>
    <w:link w:val="Paragraphedeliste"/>
    <w:uiPriority w:val="34"/>
    <w:rsid w:val="00636FE1"/>
    <w:rPr>
      <w:sz w:val="22"/>
      <w:szCs w:val="22"/>
      <w:lang w:eastAsia="en-US"/>
    </w:rPr>
  </w:style>
  <w:style w:type="character" w:customStyle="1" w:styleId="Puce1Car">
    <w:name w:val="Puce 1 Car"/>
    <w:basedOn w:val="ParagraphedelisteCar"/>
    <w:link w:val="Puce1"/>
    <w:rsid w:val="001D1579"/>
    <w:rPr>
      <w:sz w:val="22"/>
      <w:szCs w:val="22"/>
      <w:lang w:eastAsia="en-US"/>
    </w:rPr>
  </w:style>
  <w:style w:type="character" w:customStyle="1" w:styleId="Puce2Car">
    <w:name w:val="Puce 2 Car"/>
    <w:basedOn w:val="ParagraphedelisteCar"/>
    <w:link w:val="Puce2"/>
    <w:rsid w:val="00636FE1"/>
    <w:rPr>
      <w:sz w:val="22"/>
      <w:szCs w:val="22"/>
      <w:lang w:eastAsia="en-US"/>
    </w:rPr>
  </w:style>
  <w:style w:type="paragraph" w:customStyle="1" w:styleId="Normsoul">
    <w:name w:val="Norm soul"/>
    <w:basedOn w:val="Normal"/>
    <w:link w:val="NormsoulCar"/>
    <w:qFormat/>
    <w:rsid w:val="00EF6F7B"/>
    <w:rPr>
      <w:u w:val="single"/>
      <w:lang w:eastAsia="fr-FR"/>
    </w:rPr>
  </w:style>
  <w:style w:type="paragraph" w:customStyle="1" w:styleId="Pucedoigt">
    <w:name w:val="Puce doigt"/>
    <w:basedOn w:val="Paragraphedeliste"/>
    <w:link w:val="PucedoigtCar"/>
    <w:qFormat/>
    <w:rsid w:val="001A5B4E"/>
    <w:pPr>
      <w:numPr>
        <w:numId w:val="14"/>
      </w:numPr>
      <w:ind w:left="1134"/>
    </w:pPr>
    <w:rPr>
      <w:i/>
    </w:rPr>
  </w:style>
  <w:style w:type="character" w:customStyle="1" w:styleId="NormsoulCar">
    <w:name w:val="Norm soul Car"/>
    <w:basedOn w:val="Policepardfaut"/>
    <w:link w:val="Normsoul"/>
    <w:rsid w:val="00EF6F7B"/>
    <w:rPr>
      <w:sz w:val="22"/>
      <w:szCs w:val="22"/>
      <w:u w:val="single"/>
    </w:rPr>
  </w:style>
  <w:style w:type="character" w:customStyle="1" w:styleId="PucedoigtCar">
    <w:name w:val="Puce doigt Car"/>
    <w:basedOn w:val="ParagraphedelisteCar"/>
    <w:link w:val="Pucedoigt"/>
    <w:rsid w:val="00EF6F7B"/>
    <w:rPr>
      <w:i/>
      <w:sz w:val="22"/>
      <w:szCs w:val="22"/>
      <w:lang w:eastAsia="en-US"/>
    </w:rPr>
  </w:style>
  <w:style w:type="paragraph" w:styleId="Rvision">
    <w:name w:val="Revision"/>
    <w:hidden/>
    <w:uiPriority w:val="99"/>
    <w:semiHidden/>
    <w:rsid w:val="00CF72E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1076">
      <w:bodyDiv w:val="1"/>
      <w:marLeft w:val="0"/>
      <w:marRight w:val="0"/>
      <w:marTop w:val="0"/>
      <w:marBottom w:val="0"/>
      <w:divBdr>
        <w:top w:val="none" w:sz="0" w:space="0" w:color="auto"/>
        <w:left w:val="none" w:sz="0" w:space="0" w:color="auto"/>
        <w:bottom w:val="none" w:sz="0" w:space="0" w:color="auto"/>
        <w:right w:val="none" w:sz="0" w:space="0" w:color="auto"/>
      </w:divBdr>
      <w:divsChild>
        <w:div w:id="1471703501">
          <w:marLeft w:val="0"/>
          <w:marRight w:val="0"/>
          <w:marTop w:val="0"/>
          <w:marBottom w:val="0"/>
          <w:divBdr>
            <w:top w:val="none" w:sz="0" w:space="0" w:color="auto"/>
            <w:left w:val="none" w:sz="0" w:space="0" w:color="auto"/>
            <w:bottom w:val="none" w:sz="0" w:space="0" w:color="auto"/>
            <w:right w:val="none" w:sz="0" w:space="0" w:color="auto"/>
          </w:divBdr>
        </w:div>
      </w:divsChild>
    </w:div>
    <w:div w:id="36588046">
      <w:bodyDiv w:val="1"/>
      <w:marLeft w:val="0"/>
      <w:marRight w:val="0"/>
      <w:marTop w:val="0"/>
      <w:marBottom w:val="0"/>
      <w:divBdr>
        <w:top w:val="none" w:sz="0" w:space="0" w:color="auto"/>
        <w:left w:val="none" w:sz="0" w:space="0" w:color="auto"/>
        <w:bottom w:val="none" w:sz="0" w:space="0" w:color="auto"/>
        <w:right w:val="none" w:sz="0" w:space="0" w:color="auto"/>
      </w:divBdr>
      <w:divsChild>
        <w:div w:id="713240873">
          <w:marLeft w:val="0"/>
          <w:marRight w:val="0"/>
          <w:marTop w:val="0"/>
          <w:marBottom w:val="0"/>
          <w:divBdr>
            <w:top w:val="none" w:sz="0" w:space="0" w:color="auto"/>
            <w:left w:val="none" w:sz="0" w:space="0" w:color="auto"/>
            <w:bottom w:val="none" w:sz="0" w:space="0" w:color="auto"/>
            <w:right w:val="none" w:sz="0" w:space="0" w:color="auto"/>
          </w:divBdr>
        </w:div>
      </w:divsChild>
    </w:div>
    <w:div w:id="67122788">
      <w:bodyDiv w:val="1"/>
      <w:marLeft w:val="0"/>
      <w:marRight w:val="0"/>
      <w:marTop w:val="0"/>
      <w:marBottom w:val="0"/>
      <w:divBdr>
        <w:top w:val="none" w:sz="0" w:space="0" w:color="auto"/>
        <w:left w:val="none" w:sz="0" w:space="0" w:color="auto"/>
        <w:bottom w:val="none" w:sz="0" w:space="0" w:color="auto"/>
        <w:right w:val="none" w:sz="0" w:space="0" w:color="auto"/>
      </w:divBdr>
      <w:divsChild>
        <w:div w:id="383869272">
          <w:marLeft w:val="0"/>
          <w:marRight w:val="0"/>
          <w:marTop w:val="0"/>
          <w:marBottom w:val="0"/>
          <w:divBdr>
            <w:top w:val="none" w:sz="0" w:space="0" w:color="auto"/>
            <w:left w:val="none" w:sz="0" w:space="0" w:color="auto"/>
            <w:bottom w:val="none" w:sz="0" w:space="0" w:color="auto"/>
            <w:right w:val="none" w:sz="0" w:space="0" w:color="auto"/>
          </w:divBdr>
        </w:div>
      </w:divsChild>
    </w:div>
    <w:div w:id="260459605">
      <w:bodyDiv w:val="1"/>
      <w:marLeft w:val="0"/>
      <w:marRight w:val="0"/>
      <w:marTop w:val="0"/>
      <w:marBottom w:val="0"/>
      <w:divBdr>
        <w:top w:val="none" w:sz="0" w:space="0" w:color="auto"/>
        <w:left w:val="none" w:sz="0" w:space="0" w:color="auto"/>
        <w:bottom w:val="none" w:sz="0" w:space="0" w:color="auto"/>
        <w:right w:val="none" w:sz="0" w:space="0" w:color="auto"/>
      </w:divBdr>
    </w:div>
    <w:div w:id="691223807">
      <w:bodyDiv w:val="1"/>
      <w:marLeft w:val="0"/>
      <w:marRight w:val="0"/>
      <w:marTop w:val="0"/>
      <w:marBottom w:val="0"/>
      <w:divBdr>
        <w:top w:val="none" w:sz="0" w:space="0" w:color="auto"/>
        <w:left w:val="none" w:sz="0" w:space="0" w:color="auto"/>
        <w:bottom w:val="none" w:sz="0" w:space="0" w:color="auto"/>
        <w:right w:val="none" w:sz="0" w:space="0" w:color="auto"/>
      </w:divBdr>
    </w:div>
    <w:div w:id="756555698">
      <w:bodyDiv w:val="1"/>
      <w:marLeft w:val="0"/>
      <w:marRight w:val="0"/>
      <w:marTop w:val="0"/>
      <w:marBottom w:val="0"/>
      <w:divBdr>
        <w:top w:val="none" w:sz="0" w:space="0" w:color="auto"/>
        <w:left w:val="none" w:sz="0" w:space="0" w:color="auto"/>
        <w:bottom w:val="none" w:sz="0" w:space="0" w:color="auto"/>
        <w:right w:val="none" w:sz="0" w:space="0" w:color="auto"/>
      </w:divBdr>
      <w:divsChild>
        <w:div w:id="386415047">
          <w:marLeft w:val="0"/>
          <w:marRight w:val="0"/>
          <w:marTop w:val="0"/>
          <w:marBottom w:val="0"/>
          <w:divBdr>
            <w:top w:val="none" w:sz="0" w:space="0" w:color="auto"/>
            <w:left w:val="none" w:sz="0" w:space="0" w:color="auto"/>
            <w:bottom w:val="none" w:sz="0" w:space="0" w:color="auto"/>
            <w:right w:val="none" w:sz="0" w:space="0" w:color="auto"/>
          </w:divBdr>
        </w:div>
      </w:divsChild>
    </w:div>
    <w:div w:id="779648968">
      <w:bodyDiv w:val="1"/>
      <w:marLeft w:val="0"/>
      <w:marRight w:val="0"/>
      <w:marTop w:val="0"/>
      <w:marBottom w:val="0"/>
      <w:divBdr>
        <w:top w:val="none" w:sz="0" w:space="0" w:color="auto"/>
        <w:left w:val="none" w:sz="0" w:space="0" w:color="auto"/>
        <w:bottom w:val="none" w:sz="0" w:space="0" w:color="auto"/>
        <w:right w:val="none" w:sz="0" w:space="0" w:color="auto"/>
      </w:divBdr>
    </w:div>
    <w:div w:id="897672518">
      <w:bodyDiv w:val="1"/>
      <w:marLeft w:val="0"/>
      <w:marRight w:val="0"/>
      <w:marTop w:val="0"/>
      <w:marBottom w:val="0"/>
      <w:divBdr>
        <w:top w:val="none" w:sz="0" w:space="0" w:color="auto"/>
        <w:left w:val="none" w:sz="0" w:space="0" w:color="auto"/>
        <w:bottom w:val="none" w:sz="0" w:space="0" w:color="auto"/>
        <w:right w:val="none" w:sz="0" w:space="0" w:color="auto"/>
      </w:divBdr>
      <w:divsChild>
        <w:div w:id="1649553433">
          <w:marLeft w:val="0"/>
          <w:marRight w:val="0"/>
          <w:marTop w:val="0"/>
          <w:marBottom w:val="0"/>
          <w:divBdr>
            <w:top w:val="none" w:sz="0" w:space="0" w:color="auto"/>
            <w:left w:val="none" w:sz="0" w:space="0" w:color="auto"/>
            <w:bottom w:val="none" w:sz="0" w:space="0" w:color="auto"/>
            <w:right w:val="none" w:sz="0" w:space="0" w:color="auto"/>
          </w:divBdr>
        </w:div>
      </w:divsChild>
    </w:div>
    <w:div w:id="1073621029">
      <w:bodyDiv w:val="1"/>
      <w:marLeft w:val="0"/>
      <w:marRight w:val="0"/>
      <w:marTop w:val="0"/>
      <w:marBottom w:val="0"/>
      <w:divBdr>
        <w:top w:val="none" w:sz="0" w:space="0" w:color="auto"/>
        <w:left w:val="none" w:sz="0" w:space="0" w:color="auto"/>
        <w:bottom w:val="none" w:sz="0" w:space="0" w:color="auto"/>
        <w:right w:val="none" w:sz="0" w:space="0" w:color="auto"/>
      </w:divBdr>
    </w:div>
    <w:div w:id="1128359211">
      <w:bodyDiv w:val="1"/>
      <w:marLeft w:val="0"/>
      <w:marRight w:val="0"/>
      <w:marTop w:val="0"/>
      <w:marBottom w:val="0"/>
      <w:divBdr>
        <w:top w:val="none" w:sz="0" w:space="0" w:color="auto"/>
        <w:left w:val="none" w:sz="0" w:space="0" w:color="auto"/>
        <w:bottom w:val="none" w:sz="0" w:space="0" w:color="auto"/>
        <w:right w:val="none" w:sz="0" w:space="0" w:color="auto"/>
      </w:divBdr>
    </w:div>
    <w:div w:id="1258245859">
      <w:bodyDiv w:val="1"/>
      <w:marLeft w:val="0"/>
      <w:marRight w:val="0"/>
      <w:marTop w:val="0"/>
      <w:marBottom w:val="0"/>
      <w:divBdr>
        <w:top w:val="none" w:sz="0" w:space="0" w:color="auto"/>
        <w:left w:val="none" w:sz="0" w:space="0" w:color="auto"/>
        <w:bottom w:val="none" w:sz="0" w:space="0" w:color="auto"/>
        <w:right w:val="none" w:sz="0" w:space="0" w:color="auto"/>
      </w:divBdr>
    </w:div>
    <w:div w:id="1260747938">
      <w:bodyDiv w:val="1"/>
      <w:marLeft w:val="0"/>
      <w:marRight w:val="0"/>
      <w:marTop w:val="0"/>
      <w:marBottom w:val="0"/>
      <w:divBdr>
        <w:top w:val="none" w:sz="0" w:space="0" w:color="auto"/>
        <w:left w:val="none" w:sz="0" w:space="0" w:color="auto"/>
        <w:bottom w:val="none" w:sz="0" w:space="0" w:color="auto"/>
        <w:right w:val="none" w:sz="0" w:space="0" w:color="auto"/>
      </w:divBdr>
      <w:divsChild>
        <w:div w:id="38433238">
          <w:marLeft w:val="0"/>
          <w:marRight w:val="0"/>
          <w:marTop w:val="0"/>
          <w:marBottom w:val="0"/>
          <w:divBdr>
            <w:top w:val="none" w:sz="0" w:space="0" w:color="auto"/>
            <w:left w:val="none" w:sz="0" w:space="0" w:color="auto"/>
            <w:bottom w:val="none" w:sz="0" w:space="0" w:color="auto"/>
            <w:right w:val="none" w:sz="0" w:space="0" w:color="auto"/>
          </w:divBdr>
        </w:div>
      </w:divsChild>
    </w:div>
    <w:div w:id="1401248675">
      <w:bodyDiv w:val="1"/>
      <w:marLeft w:val="0"/>
      <w:marRight w:val="0"/>
      <w:marTop w:val="0"/>
      <w:marBottom w:val="0"/>
      <w:divBdr>
        <w:top w:val="none" w:sz="0" w:space="0" w:color="auto"/>
        <w:left w:val="none" w:sz="0" w:space="0" w:color="auto"/>
        <w:bottom w:val="none" w:sz="0" w:space="0" w:color="auto"/>
        <w:right w:val="none" w:sz="0" w:space="0" w:color="auto"/>
      </w:divBdr>
    </w:div>
    <w:div w:id="1458641167">
      <w:bodyDiv w:val="1"/>
      <w:marLeft w:val="0"/>
      <w:marRight w:val="0"/>
      <w:marTop w:val="0"/>
      <w:marBottom w:val="0"/>
      <w:divBdr>
        <w:top w:val="none" w:sz="0" w:space="0" w:color="auto"/>
        <w:left w:val="none" w:sz="0" w:space="0" w:color="auto"/>
        <w:bottom w:val="none" w:sz="0" w:space="0" w:color="auto"/>
        <w:right w:val="none" w:sz="0" w:space="0" w:color="auto"/>
      </w:divBdr>
    </w:div>
    <w:div w:id="1534922724">
      <w:bodyDiv w:val="1"/>
      <w:marLeft w:val="0"/>
      <w:marRight w:val="0"/>
      <w:marTop w:val="0"/>
      <w:marBottom w:val="0"/>
      <w:divBdr>
        <w:top w:val="none" w:sz="0" w:space="0" w:color="auto"/>
        <w:left w:val="none" w:sz="0" w:space="0" w:color="auto"/>
        <w:bottom w:val="none" w:sz="0" w:space="0" w:color="auto"/>
        <w:right w:val="none" w:sz="0" w:space="0" w:color="auto"/>
      </w:divBdr>
    </w:div>
    <w:div w:id="1710568574">
      <w:bodyDiv w:val="1"/>
      <w:marLeft w:val="0"/>
      <w:marRight w:val="0"/>
      <w:marTop w:val="0"/>
      <w:marBottom w:val="0"/>
      <w:divBdr>
        <w:top w:val="none" w:sz="0" w:space="0" w:color="auto"/>
        <w:left w:val="none" w:sz="0" w:space="0" w:color="auto"/>
        <w:bottom w:val="none" w:sz="0" w:space="0" w:color="auto"/>
        <w:right w:val="none" w:sz="0" w:space="0" w:color="auto"/>
      </w:divBdr>
      <w:divsChild>
        <w:div w:id="1963686820">
          <w:marLeft w:val="0"/>
          <w:marRight w:val="0"/>
          <w:marTop w:val="0"/>
          <w:marBottom w:val="0"/>
          <w:divBdr>
            <w:top w:val="none" w:sz="0" w:space="0" w:color="auto"/>
            <w:left w:val="none" w:sz="0" w:space="0" w:color="auto"/>
            <w:bottom w:val="none" w:sz="0" w:space="0" w:color="auto"/>
            <w:right w:val="none" w:sz="0" w:space="0" w:color="auto"/>
          </w:divBdr>
        </w:div>
      </w:divsChild>
    </w:div>
    <w:div w:id="1731149903">
      <w:bodyDiv w:val="1"/>
      <w:marLeft w:val="0"/>
      <w:marRight w:val="0"/>
      <w:marTop w:val="0"/>
      <w:marBottom w:val="0"/>
      <w:divBdr>
        <w:top w:val="none" w:sz="0" w:space="0" w:color="auto"/>
        <w:left w:val="none" w:sz="0" w:space="0" w:color="auto"/>
        <w:bottom w:val="none" w:sz="0" w:space="0" w:color="auto"/>
        <w:right w:val="none" w:sz="0" w:space="0" w:color="auto"/>
      </w:divBdr>
    </w:div>
    <w:div w:id="1748459026">
      <w:bodyDiv w:val="1"/>
      <w:marLeft w:val="0"/>
      <w:marRight w:val="0"/>
      <w:marTop w:val="0"/>
      <w:marBottom w:val="0"/>
      <w:divBdr>
        <w:top w:val="none" w:sz="0" w:space="0" w:color="auto"/>
        <w:left w:val="none" w:sz="0" w:space="0" w:color="auto"/>
        <w:bottom w:val="none" w:sz="0" w:space="0" w:color="auto"/>
        <w:right w:val="none" w:sz="0" w:space="0" w:color="auto"/>
      </w:divBdr>
    </w:div>
    <w:div w:id="1921986004">
      <w:bodyDiv w:val="1"/>
      <w:marLeft w:val="0"/>
      <w:marRight w:val="0"/>
      <w:marTop w:val="0"/>
      <w:marBottom w:val="0"/>
      <w:divBdr>
        <w:top w:val="none" w:sz="0" w:space="0" w:color="auto"/>
        <w:left w:val="none" w:sz="0" w:space="0" w:color="auto"/>
        <w:bottom w:val="none" w:sz="0" w:space="0" w:color="auto"/>
        <w:right w:val="none" w:sz="0" w:space="0" w:color="auto"/>
      </w:divBdr>
    </w:div>
    <w:div w:id="2047483466">
      <w:bodyDiv w:val="1"/>
      <w:marLeft w:val="0"/>
      <w:marRight w:val="0"/>
      <w:marTop w:val="0"/>
      <w:marBottom w:val="0"/>
      <w:divBdr>
        <w:top w:val="none" w:sz="0" w:space="0" w:color="auto"/>
        <w:left w:val="none" w:sz="0" w:space="0" w:color="auto"/>
        <w:bottom w:val="none" w:sz="0" w:space="0" w:color="auto"/>
        <w:right w:val="none" w:sz="0" w:space="0" w:color="auto"/>
      </w:divBdr>
      <w:divsChild>
        <w:div w:id="1927415208">
          <w:marLeft w:val="0"/>
          <w:marRight w:val="0"/>
          <w:marTop w:val="0"/>
          <w:marBottom w:val="0"/>
          <w:divBdr>
            <w:top w:val="none" w:sz="0" w:space="0" w:color="auto"/>
            <w:left w:val="none" w:sz="0" w:space="0" w:color="auto"/>
            <w:bottom w:val="none" w:sz="0" w:space="0" w:color="auto"/>
            <w:right w:val="none" w:sz="0" w:space="0" w:color="auto"/>
          </w:divBdr>
        </w:div>
      </w:divsChild>
    </w:div>
    <w:div w:id="2071683147">
      <w:bodyDiv w:val="1"/>
      <w:marLeft w:val="0"/>
      <w:marRight w:val="0"/>
      <w:marTop w:val="0"/>
      <w:marBottom w:val="0"/>
      <w:divBdr>
        <w:top w:val="none" w:sz="0" w:space="0" w:color="auto"/>
        <w:left w:val="none" w:sz="0" w:space="0" w:color="auto"/>
        <w:bottom w:val="none" w:sz="0" w:space="0" w:color="auto"/>
        <w:right w:val="none" w:sz="0" w:space="0" w:color="auto"/>
      </w:divBdr>
    </w:div>
    <w:div w:id="213844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MADEV.cnam@assurance-maladie.fr" TargetMode="External"/><Relationship Id="rId18" Type="http://schemas.openxmlformats.org/officeDocument/2006/relationships/hyperlink" Target="http://www.impots.gouv.fr/" TargetMode="External"/><Relationship Id="rId26" Type="http://schemas.openxmlformats.org/officeDocument/2006/relationships/hyperlink" Target="https://www.ssi.gouv.fr/liste-produits-et-services-qualifies." TargetMode="External"/><Relationship Id="rId3" Type="http://schemas.openxmlformats.org/officeDocument/2006/relationships/customXml" Target="../customXml/item3.xml"/><Relationship Id="rId21" Type="http://schemas.openxmlformats.org/officeDocument/2006/relationships/hyperlink" Target="http://www.net-entreprises.f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arches-publics.gouv.fr" TargetMode="External"/><Relationship Id="rId17" Type="http://schemas.openxmlformats.org/officeDocument/2006/relationships/hyperlink" Target="http://www.economie.gouv.fr/daj/formulaires-declaration-candidat" TargetMode="External"/><Relationship Id="rId25" Type="http://schemas.openxmlformats.org/officeDocument/2006/relationships/hyperlink" Target="mailto:nepasr&#233;pondre@marches-publics.gouv.fr"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conomie.gouv.fr/daj/marches-publics" TargetMode="External"/><Relationship Id="rId20" Type="http://schemas.openxmlformats.org/officeDocument/2006/relationships/hyperlink" Target="http://www.msa-idf.fr/lfr/attestations-msa" TargetMode="External"/><Relationship Id="rId29" Type="http://schemas.openxmlformats.org/officeDocument/2006/relationships/hyperlink" Target="http://www.marches-publics.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spd/filter?lang=fr" TargetMode="External"/><Relationship Id="rId23" Type="http://schemas.openxmlformats.org/officeDocument/2006/relationships/hyperlink" Target="https://www.marches-publics.gouv.fr" TargetMode="Externa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https://mon.urssaf.fr/"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pasr&#233;pondre@marches-publics.gouv.fr" TargetMode="External"/><Relationship Id="rId22" Type="http://schemas.openxmlformats.org/officeDocument/2006/relationships/hyperlink" Target="https://www.marches-publics.gouv.fr" TargetMode="External"/><Relationship Id="rId27" Type="http://schemas.openxmlformats.org/officeDocument/2006/relationships/hyperlink" Target="https://esignature.ec.europa.eu/efda/tl-browser/" TargetMode="External"/><Relationship Id="rId30" Type="http://schemas.openxmlformats.org/officeDocument/2006/relationships/hyperlink" Target="mailto:greffe.ta-paris@juriadm.fr" TargetMode="Externa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C25137CBF513419E6022C96C068B95" ma:contentTypeVersion="1" ma:contentTypeDescription="Crée un document." ma:contentTypeScope="" ma:versionID="e86cb09ded1084ca0aa977387c34409b">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8391F-A522-4308-BDF2-CDBB1828E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3E0AD-C5EA-4E72-BA9E-160B407B9EAF}">
  <ds:schemaRef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2681f1af-021a-4e2e-a87c-80d732b549e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E259ED5-0517-4FC4-A7CD-5522206ABD5B}">
  <ds:schemaRefs>
    <ds:schemaRef ds:uri="http://schemas.microsoft.com/sharepoint/v3/contenttype/forms"/>
  </ds:schemaRefs>
</ds:datastoreItem>
</file>

<file path=customXml/itemProps4.xml><?xml version="1.0" encoding="utf-8"?>
<ds:datastoreItem xmlns:ds="http://schemas.openxmlformats.org/officeDocument/2006/customXml" ds:itemID="{8A14F5E3-1ACD-480F-B4CE-EEDBC056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21</Pages>
  <Words>8019</Words>
  <Characters>44107</Characters>
  <Application>Microsoft Office Word</Application>
  <DocSecurity>0</DocSecurity>
  <Lines>367</Lines>
  <Paragraphs>104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52022</CharactersWithSpaces>
  <SharedDoc>false</SharedDoc>
  <HLinks>
    <vt:vector size="354" baseType="variant">
      <vt:variant>
        <vt:i4>4849788</vt:i4>
      </vt:variant>
      <vt:variant>
        <vt:i4>333</vt:i4>
      </vt:variant>
      <vt:variant>
        <vt:i4>0</vt:i4>
      </vt:variant>
      <vt:variant>
        <vt:i4>5</vt:i4>
      </vt:variant>
      <vt:variant>
        <vt:lpwstr>mailto:greffe.ta-paris@juriadm.fr</vt:lpwstr>
      </vt:variant>
      <vt:variant>
        <vt:lpwstr/>
      </vt:variant>
      <vt:variant>
        <vt:i4>6881329</vt:i4>
      </vt:variant>
      <vt:variant>
        <vt:i4>330</vt:i4>
      </vt:variant>
      <vt:variant>
        <vt:i4>0</vt:i4>
      </vt:variant>
      <vt:variant>
        <vt:i4>5</vt:i4>
      </vt:variant>
      <vt:variant>
        <vt:lpwstr>http://www.marches-publics.gouv.fr/</vt:lpwstr>
      </vt:variant>
      <vt:variant>
        <vt:lpwstr/>
      </vt:variant>
      <vt:variant>
        <vt:i4>2031643</vt:i4>
      </vt:variant>
      <vt:variant>
        <vt:i4>327</vt:i4>
      </vt:variant>
      <vt:variant>
        <vt:i4>0</vt:i4>
      </vt:variant>
      <vt:variant>
        <vt:i4>5</vt:i4>
      </vt:variant>
      <vt:variant>
        <vt:lpwstr>https://esignature.ec.europa.eu/efda/tl-browser/</vt:lpwstr>
      </vt:variant>
      <vt:variant>
        <vt:lpwstr/>
      </vt:variant>
      <vt:variant>
        <vt:i4>5308435</vt:i4>
      </vt:variant>
      <vt:variant>
        <vt:i4>324</vt:i4>
      </vt:variant>
      <vt:variant>
        <vt:i4>0</vt:i4>
      </vt:variant>
      <vt:variant>
        <vt:i4>5</vt:i4>
      </vt:variant>
      <vt:variant>
        <vt:lpwstr>https://www.ssi.gouv.fr/liste-produits-et-services-qualifies.</vt:lpwstr>
      </vt:variant>
      <vt:variant>
        <vt:lpwstr/>
      </vt:variant>
      <vt:variant>
        <vt:i4>6881329</vt:i4>
      </vt:variant>
      <vt:variant>
        <vt:i4>315</vt:i4>
      </vt:variant>
      <vt:variant>
        <vt:i4>0</vt:i4>
      </vt:variant>
      <vt:variant>
        <vt:i4>5</vt:i4>
      </vt:variant>
      <vt:variant>
        <vt:lpwstr>http://www.marches-publics.gouv.fr/</vt:lpwstr>
      </vt:variant>
      <vt:variant>
        <vt:lpwstr/>
      </vt:variant>
      <vt:variant>
        <vt:i4>6881329</vt:i4>
      </vt:variant>
      <vt:variant>
        <vt:i4>312</vt:i4>
      </vt:variant>
      <vt:variant>
        <vt:i4>0</vt:i4>
      </vt:variant>
      <vt:variant>
        <vt:i4>5</vt:i4>
      </vt:variant>
      <vt:variant>
        <vt:lpwstr>http://www.marches-publics.gouv.fr/</vt:lpwstr>
      </vt:variant>
      <vt:variant>
        <vt:lpwstr/>
      </vt:variant>
      <vt:variant>
        <vt:i4>17</vt:i4>
      </vt:variant>
      <vt:variant>
        <vt:i4>309</vt:i4>
      </vt:variant>
      <vt:variant>
        <vt:i4>0</vt:i4>
      </vt:variant>
      <vt:variant>
        <vt:i4>5</vt:i4>
      </vt:variant>
      <vt:variant>
        <vt:lpwstr>http://www.economie.gouv.fr/daj/formulaires-declaration-candidat</vt:lpwstr>
      </vt:variant>
      <vt:variant>
        <vt:lpwstr/>
      </vt:variant>
      <vt:variant>
        <vt:i4>2556010</vt:i4>
      </vt:variant>
      <vt:variant>
        <vt:i4>306</vt:i4>
      </vt:variant>
      <vt:variant>
        <vt:i4>0</vt:i4>
      </vt:variant>
      <vt:variant>
        <vt:i4>5</vt:i4>
      </vt:variant>
      <vt:variant>
        <vt:lpwstr>http://www.economie.gouv.fr/daj/marches-publics</vt:lpwstr>
      </vt:variant>
      <vt:variant>
        <vt:lpwstr/>
      </vt:variant>
      <vt:variant>
        <vt:i4>4063281</vt:i4>
      </vt:variant>
      <vt:variant>
        <vt:i4>303</vt:i4>
      </vt:variant>
      <vt:variant>
        <vt:i4>0</vt:i4>
      </vt:variant>
      <vt:variant>
        <vt:i4>5</vt:i4>
      </vt:variant>
      <vt:variant>
        <vt:lpwstr>https://ec.europa.eu/tools/espd/filter?lang=fr</vt:lpwstr>
      </vt:variant>
      <vt:variant>
        <vt:lpwstr/>
      </vt:variant>
      <vt:variant>
        <vt:i4>13238385</vt:i4>
      </vt:variant>
      <vt:variant>
        <vt:i4>300</vt:i4>
      </vt:variant>
      <vt:variant>
        <vt:i4>0</vt:i4>
      </vt:variant>
      <vt:variant>
        <vt:i4>5</vt:i4>
      </vt:variant>
      <vt:variant>
        <vt:lpwstr>mailto:nepasrépondre@marches-publics.gouv.fr</vt:lpwstr>
      </vt:variant>
      <vt:variant>
        <vt:lpwstr/>
      </vt:variant>
      <vt:variant>
        <vt:i4>6881329</vt:i4>
      </vt:variant>
      <vt:variant>
        <vt:i4>294</vt:i4>
      </vt:variant>
      <vt:variant>
        <vt:i4>0</vt:i4>
      </vt:variant>
      <vt:variant>
        <vt:i4>5</vt:i4>
      </vt:variant>
      <vt:variant>
        <vt:lpwstr>http://www.marches-publics.gouv.fr/</vt:lpwstr>
      </vt:variant>
      <vt:variant>
        <vt:lpwstr/>
      </vt:variant>
      <vt:variant>
        <vt:i4>1638455</vt:i4>
      </vt:variant>
      <vt:variant>
        <vt:i4>284</vt:i4>
      </vt:variant>
      <vt:variant>
        <vt:i4>0</vt:i4>
      </vt:variant>
      <vt:variant>
        <vt:i4>5</vt:i4>
      </vt:variant>
      <vt:variant>
        <vt:lpwstr/>
      </vt:variant>
      <vt:variant>
        <vt:lpwstr>_Toc143251090</vt:lpwstr>
      </vt:variant>
      <vt:variant>
        <vt:i4>1572919</vt:i4>
      </vt:variant>
      <vt:variant>
        <vt:i4>278</vt:i4>
      </vt:variant>
      <vt:variant>
        <vt:i4>0</vt:i4>
      </vt:variant>
      <vt:variant>
        <vt:i4>5</vt:i4>
      </vt:variant>
      <vt:variant>
        <vt:lpwstr/>
      </vt:variant>
      <vt:variant>
        <vt:lpwstr>_Toc143251089</vt:lpwstr>
      </vt:variant>
      <vt:variant>
        <vt:i4>1572919</vt:i4>
      </vt:variant>
      <vt:variant>
        <vt:i4>272</vt:i4>
      </vt:variant>
      <vt:variant>
        <vt:i4>0</vt:i4>
      </vt:variant>
      <vt:variant>
        <vt:i4>5</vt:i4>
      </vt:variant>
      <vt:variant>
        <vt:lpwstr/>
      </vt:variant>
      <vt:variant>
        <vt:lpwstr>_Toc143251088</vt:lpwstr>
      </vt:variant>
      <vt:variant>
        <vt:i4>1572919</vt:i4>
      </vt:variant>
      <vt:variant>
        <vt:i4>266</vt:i4>
      </vt:variant>
      <vt:variant>
        <vt:i4>0</vt:i4>
      </vt:variant>
      <vt:variant>
        <vt:i4>5</vt:i4>
      </vt:variant>
      <vt:variant>
        <vt:lpwstr/>
      </vt:variant>
      <vt:variant>
        <vt:lpwstr>_Toc143251087</vt:lpwstr>
      </vt:variant>
      <vt:variant>
        <vt:i4>1572919</vt:i4>
      </vt:variant>
      <vt:variant>
        <vt:i4>260</vt:i4>
      </vt:variant>
      <vt:variant>
        <vt:i4>0</vt:i4>
      </vt:variant>
      <vt:variant>
        <vt:i4>5</vt:i4>
      </vt:variant>
      <vt:variant>
        <vt:lpwstr/>
      </vt:variant>
      <vt:variant>
        <vt:lpwstr>_Toc143251086</vt:lpwstr>
      </vt:variant>
      <vt:variant>
        <vt:i4>1572919</vt:i4>
      </vt:variant>
      <vt:variant>
        <vt:i4>254</vt:i4>
      </vt:variant>
      <vt:variant>
        <vt:i4>0</vt:i4>
      </vt:variant>
      <vt:variant>
        <vt:i4>5</vt:i4>
      </vt:variant>
      <vt:variant>
        <vt:lpwstr/>
      </vt:variant>
      <vt:variant>
        <vt:lpwstr>_Toc143251085</vt:lpwstr>
      </vt:variant>
      <vt:variant>
        <vt:i4>1572919</vt:i4>
      </vt:variant>
      <vt:variant>
        <vt:i4>248</vt:i4>
      </vt:variant>
      <vt:variant>
        <vt:i4>0</vt:i4>
      </vt:variant>
      <vt:variant>
        <vt:i4>5</vt:i4>
      </vt:variant>
      <vt:variant>
        <vt:lpwstr/>
      </vt:variant>
      <vt:variant>
        <vt:lpwstr>_Toc143251084</vt:lpwstr>
      </vt:variant>
      <vt:variant>
        <vt:i4>1572919</vt:i4>
      </vt:variant>
      <vt:variant>
        <vt:i4>242</vt:i4>
      </vt:variant>
      <vt:variant>
        <vt:i4>0</vt:i4>
      </vt:variant>
      <vt:variant>
        <vt:i4>5</vt:i4>
      </vt:variant>
      <vt:variant>
        <vt:lpwstr/>
      </vt:variant>
      <vt:variant>
        <vt:lpwstr>_Toc143251083</vt:lpwstr>
      </vt:variant>
      <vt:variant>
        <vt:i4>1572919</vt:i4>
      </vt:variant>
      <vt:variant>
        <vt:i4>236</vt:i4>
      </vt:variant>
      <vt:variant>
        <vt:i4>0</vt:i4>
      </vt:variant>
      <vt:variant>
        <vt:i4>5</vt:i4>
      </vt:variant>
      <vt:variant>
        <vt:lpwstr/>
      </vt:variant>
      <vt:variant>
        <vt:lpwstr>_Toc143251082</vt:lpwstr>
      </vt:variant>
      <vt:variant>
        <vt:i4>1572919</vt:i4>
      </vt:variant>
      <vt:variant>
        <vt:i4>230</vt:i4>
      </vt:variant>
      <vt:variant>
        <vt:i4>0</vt:i4>
      </vt:variant>
      <vt:variant>
        <vt:i4>5</vt:i4>
      </vt:variant>
      <vt:variant>
        <vt:lpwstr/>
      </vt:variant>
      <vt:variant>
        <vt:lpwstr>_Toc143251081</vt:lpwstr>
      </vt:variant>
      <vt:variant>
        <vt:i4>1572919</vt:i4>
      </vt:variant>
      <vt:variant>
        <vt:i4>224</vt:i4>
      </vt:variant>
      <vt:variant>
        <vt:i4>0</vt:i4>
      </vt:variant>
      <vt:variant>
        <vt:i4>5</vt:i4>
      </vt:variant>
      <vt:variant>
        <vt:lpwstr/>
      </vt:variant>
      <vt:variant>
        <vt:lpwstr>_Toc143251080</vt:lpwstr>
      </vt:variant>
      <vt:variant>
        <vt:i4>1507383</vt:i4>
      </vt:variant>
      <vt:variant>
        <vt:i4>218</vt:i4>
      </vt:variant>
      <vt:variant>
        <vt:i4>0</vt:i4>
      </vt:variant>
      <vt:variant>
        <vt:i4>5</vt:i4>
      </vt:variant>
      <vt:variant>
        <vt:lpwstr/>
      </vt:variant>
      <vt:variant>
        <vt:lpwstr>_Toc143251079</vt:lpwstr>
      </vt:variant>
      <vt:variant>
        <vt:i4>1507383</vt:i4>
      </vt:variant>
      <vt:variant>
        <vt:i4>212</vt:i4>
      </vt:variant>
      <vt:variant>
        <vt:i4>0</vt:i4>
      </vt:variant>
      <vt:variant>
        <vt:i4>5</vt:i4>
      </vt:variant>
      <vt:variant>
        <vt:lpwstr/>
      </vt:variant>
      <vt:variant>
        <vt:lpwstr>_Toc143251078</vt:lpwstr>
      </vt:variant>
      <vt:variant>
        <vt:i4>1507383</vt:i4>
      </vt:variant>
      <vt:variant>
        <vt:i4>206</vt:i4>
      </vt:variant>
      <vt:variant>
        <vt:i4>0</vt:i4>
      </vt:variant>
      <vt:variant>
        <vt:i4>5</vt:i4>
      </vt:variant>
      <vt:variant>
        <vt:lpwstr/>
      </vt:variant>
      <vt:variant>
        <vt:lpwstr>_Toc143251077</vt:lpwstr>
      </vt:variant>
      <vt:variant>
        <vt:i4>1507383</vt:i4>
      </vt:variant>
      <vt:variant>
        <vt:i4>200</vt:i4>
      </vt:variant>
      <vt:variant>
        <vt:i4>0</vt:i4>
      </vt:variant>
      <vt:variant>
        <vt:i4>5</vt:i4>
      </vt:variant>
      <vt:variant>
        <vt:lpwstr/>
      </vt:variant>
      <vt:variant>
        <vt:lpwstr>_Toc143251076</vt:lpwstr>
      </vt:variant>
      <vt:variant>
        <vt:i4>1507383</vt:i4>
      </vt:variant>
      <vt:variant>
        <vt:i4>194</vt:i4>
      </vt:variant>
      <vt:variant>
        <vt:i4>0</vt:i4>
      </vt:variant>
      <vt:variant>
        <vt:i4>5</vt:i4>
      </vt:variant>
      <vt:variant>
        <vt:lpwstr/>
      </vt:variant>
      <vt:variant>
        <vt:lpwstr>_Toc143251075</vt:lpwstr>
      </vt:variant>
      <vt:variant>
        <vt:i4>1507383</vt:i4>
      </vt:variant>
      <vt:variant>
        <vt:i4>188</vt:i4>
      </vt:variant>
      <vt:variant>
        <vt:i4>0</vt:i4>
      </vt:variant>
      <vt:variant>
        <vt:i4>5</vt:i4>
      </vt:variant>
      <vt:variant>
        <vt:lpwstr/>
      </vt:variant>
      <vt:variant>
        <vt:lpwstr>_Toc143251074</vt:lpwstr>
      </vt:variant>
      <vt:variant>
        <vt:i4>1507383</vt:i4>
      </vt:variant>
      <vt:variant>
        <vt:i4>182</vt:i4>
      </vt:variant>
      <vt:variant>
        <vt:i4>0</vt:i4>
      </vt:variant>
      <vt:variant>
        <vt:i4>5</vt:i4>
      </vt:variant>
      <vt:variant>
        <vt:lpwstr/>
      </vt:variant>
      <vt:variant>
        <vt:lpwstr>_Toc143251073</vt:lpwstr>
      </vt:variant>
      <vt:variant>
        <vt:i4>1507383</vt:i4>
      </vt:variant>
      <vt:variant>
        <vt:i4>176</vt:i4>
      </vt:variant>
      <vt:variant>
        <vt:i4>0</vt:i4>
      </vt:variant>
      <vt:variant>
        <vt:i4>5</vt:i4>
      </vt:variant>
      <vt:variant>
        <vt:lpwstr/>
      </vt:variant>
      <vt:variant>
        <vt:lpwstr>_Toc143251072</vt:lpwstr>
      </vt:variant>
      <vt:variant>
        <vt:i4>1507383</vt:i4>
      </vt:variant>
      <vt:variant>
        <vt:i4>170</vt:i4>
      </vt:variant>
      <vt:variant>
        <vt:i4>0</vt:i4>
      </vt:variant>
      <vt:variant>
        <vt:i4>5</vt:i4>
      </vt:variant>
      <vt:variant>
        <vt:lpwstr/>
      </vt:variant>
      <vt:variant>
        <vt:lpwstr>_Toc143251071</vt:lpwstr>
      </vt:variant>
      <vt:variant>
        <vt:i4>1507383</vt:i4>
      </vt:variant>
      <vt:variant>
        <vt:i4>164</vt:i4>
      </vt:variant>
      <vt:variant>
        <vt:i4>0</vt:i4>
      </vt:variant>
      <vt:variant>
        <vt:i4>5</vt:i4>
      </vt:variant>
      <vt:variant>
        <vt:lpwstr/>
      </vt:variant>
      <vt:variant>
        <vt:lpwstr>_Toc143251070</vt:lpwstr>
      </vt:variant>
      <vt:variant>
        <vt:i4>1441847</vt:i4>
      </vt:variant>
      <vt:variant>
        <vt:i4>158</vt:i4>
      </vt:variant>
      <vt:variant>
        <vt:i4>0</vt:i4>
      </vt:variant>
      <vt:variant>
        <vt:i4>5</vt:i4>
      </vt:variant>
      <vt:variant>
        <vt:lpwstr/>
      </vt:variant>
      <vt:variant>
        <vt:lpwstr>_Toc143251069</vt:lpwstr>
      </vt:variant>
      <vt:variant>
        <vt:i4>1441847</vt:i4>
      </vt:variant>
      <vt:variant>
        <vt:i4>152</vt:i4>
      </vt:variant>
      <vt:variant>
        <vt:i4>0</vt:i4>
      </vt:variant>
      <vt:variant>
        <vt:i4>5</vt:i4>
      </vt:variant>
      <vt:variant>
        <vt:lpwstr/>
      </vt:variant>
      <vt:variant>
        <vt:lpwstr>_Toc143251068</vt:lpwstr>
      </vt:variant>
      <vt:variant>
        <vt:i4>1441847</vt:i4>
      </vt:variant>
      <vt:variant>
        <vt:i4>146</vt:i4>
      </vt:variant>
      <vt:variant>
        <vt:i4>0</vt:i4>
      </vt:variant>
      <vt:variant>
        <vt:i4>5</vt:i4>
      </vt:variant>
      <vt:variant>
        <vt:lpwstr/>
      </vt:variant>
      <vt:variant>
        <vt:lpwstr>_Toc143251067</vt:lpwstr>
      </vt:variant>
      <vt:variant>
        <vt:i4>1441847</vt:i4>
      </vt:variant>
      <vt:variant>
        <vt:i4>140</vt:i4>
      </vt:variant>
      <vt:variant>
        <vt:i4>0</vt:i4>
      </vt:variant>
      <vt:variant>
        <vt:i4>5</vt:i4>
      </vt:variant>
      <vt:variant>
        <vt:lpwstr/>
      </vt:variant>
      <vt:variant>
        <vt:lpwstr>_Toc143251066</vt:lpwstr>
      </vt:variant>
      <vt:variant>
        <vt:i4>1441847</vt:i4>
      </vt:variant>
      <vt:variant>
        <vt:i4>134</vt:i4>
      </vt:variant>
      <vt:variant>
        <vt:i4>0</vt:i4>
      </vt:variant>
      <vt:variant>
        <vt:i4>5</vt:i4>
      </vt:variant>
      <vt:variant>
        <vt:lpwstr/>
      </vt:variant>
      <vt:variant>
        <vt:lpwstr>_Toc143251065</vt:lpwstr>
      </vt:variant>
      <vt:variant>
        <vt:i4>1441847</vt:i4>
      </vt:variant>
      <vt:variant>
        <vt:i4>128</vt:i4>
      </vt:variant>
      <vt:variant>
        <vt:i4>0</vt:i4>
      </vt:variant>
      <vt:variant>
        <vt:i4>5</vt:i4>
      </vt:variant>
      <vt:variant>
        <vt:lpwstr/>
      </vt:variant>
      <vt:variant>
        <vt:lpwstr>_Toc143251064</vt:lpwstr>
      </vt:variant>
      <vt:variant>
        <vt:i4>1441847</vt:i4>
      </vt:variant>
      <vt:variant>
        <vt:i4>122</vt:i4>
      </vt:variant>
      <vt:variant>
        <vt:i4>0</vt:i4>
      </vt:variant>
      <vt:variant>
        <vt:i4>5</vt:i4>
      </vt:variant>
      <vt:variant>
        <vt:lpwstr/>
      </vt:variant>
      <vt:variant>
        <vt:lpwstr>_Toc143251063</vt:lpwstr>
      </vt:variant>
      <vt:variant>
        <vt:i4>1441847</vt:i4>
      </vt:variant>
      <vt:variant>
        <vt:i4>116</vt:i4>
      </vt:variant>
      <vt:variant>
        <vt:i4>0</vt:i4>
      </vt:variant>
      <vt:variant>
        <vt:i4>5</vt:i4>
      </vt:variant>
      <vt:variant>
        <vt:lpwstr/>
      </vt:variant>
      <vt:variant>
        <vt:lpwstr>_Toc143251062</vt:lpwstr>
      </vt:variant>
      <vt:variant>
        <vt:i4>1441847</vt:i4>
      </vt:variant>
      <vt:variant>
        <vt:i4>110</vt:i4>
      </vt:variant>
      <vt:variant>
        <vt:i4>0</vt:i4>
      </vt:variant>
      <vt:variant>
        <vt:i4>5</vt:i4>
      </vt:variant>
      <vt:variant>
        <vt:lpwstr/>
      </vt:variant>
      <vt:variant>
        <vt:lpwstr>_Toc143251061</vt:lpwstr>
      </vt:variant>
      <vt:variant>
        <vt:i4>1441847</vt:i4>
      </vt:variant>
      <vt:variant>
        <vt:i4>104</vt:i4>
      </vt:variant>
      <vt:variant>
        <vt:i4>0</vt:i4>
      </vt:variant>
      <vt:variant>
        <vt:i4>5</vt:i4>
      </vt:variant>
      <vt:variant>
        <vt:lpwstr/>
      </vt:variant>
      <vt:variant>
        <vt:lpwstr>_Toc143251060</vt:lpwstr>
      </vt:variant>
      <vt:variant>
        <vt:i4>1376311</vt:i4>
      </vt:variant>
      <vt:variant>
        <vt:i4>98</vt:i4>
      </vt:variant>
      <vt:variant>
        <vt:i4>0</vt:i4>
      </vt:variant>
      <vt:variant>
        <vt:i4>5</vt:i4>
      </vt:variant>
      <vt:variant>
        <vt:lpwstr/>
      </vt:variant>
      <vt:variant>
        <vt:lpwstr>_Toc143251059</vt:lpwstr>
      </vt:variant>
      <vt:variant>
        <vt:i4>1376311</vt:i4>
      </vt:variant>
      <vt:variant>
        <vt:i4>92</vt:i4>
      </vt:variant>
      <vt:variant>
        <vt:i4>0</vt:i4>
      </vt:variant>
      <vt:variant>
        <vt:i4>5</vt:i4>
      </vt:variant>
      <vt:variant>
        <vt:lpwstr/>
      </vt:variant>
      <vt:variant>
        <vt:lpwstr>_Toc143251058</vt:lpwstr>
      </vt:variant>
      <vt:variant>
        <vt:i4>1376311</vt:i4>
      </vt:variant>
      <vt:variant>
        <vt:i4>86</vt:i4>
      </vt:variant>
      <vt:variant>
        <vt:i4>0</vt:i4>
      </vt:variant>
      <vt:variant>
        <vt:i4>5</vt:i4>
      </vt:variant>
      <vt:variant>
        <vt:lpwstr/>
      </vt:variant>
      <vt:variant>
        <vt:lpwstr>_Toc143251057</vt:lpwstr>
      </vt:variant>
      <vt:variant>
        <vt:i4>1376311</vt:i4>
      </vt:variant>
      <vt:variant>
        <vt:i4>80</vt:i4>
      </vt:variant>
      <vt:variant>
        <vt:i4>0</vt:i4>
      </vt:variant>
      <vt:variant>
        <vt:i4>5</vt:i4>
      </vt:variant>
      <vt:variant>
        <vt:lpwstr/>
      </vt:variant>
      <vt:variant>
        <vt:lpwstr>_Toc143251056</vt:lpwstr>
      </vt:variant>
      <vt:variant>
        <vt:i4>1376311</vt:i4>
      </vt:variant>
      <vt:variant>
        <vt:i4>74</vt:i4>
      </vt:variant>
      <vt:variant>
        <vt:i4>0</vt:i4>
      </vt:variant>
      <vt:variant>
        <vt:i4>5</vt:i4>
      </vt:variant>
      <vt:variant>
        <vt:lpwstr/>
      </vt:variant>
      <vt:variant>
        <vt:lpwstr>_Toc143251055</vt:lpwstr>
      </vt:variant>
      <vt:variant>
        <vt:i4>1376311</vt:i4>
      </vt:variant>
      <vt:variant>
        <vt:i4>68</vt:i4>
      </vt:variant>
      <vt:variant>
        <vt:i4>0</vt:i4>
      </vt:variant>
      <vt:variant>
        <vt:i4>5</vt:i4>
      </vt:variant>
      <vt:variant>
        <vt:lpwstr/>
      </vt:variant>
      <vt:variant>
        <vt:lpwstr>_Toc143251054</vt:lpwstr>
      </vt:variant>
      <vt:variant>
        <vt:i4>1376311</vt:i4>
      </vt:variant>
      <vt:variant>
        <vt:i4>62</vt:i4>
      </vt:variant>
      <vt:variant>
        <vt:i4>0</vt:i4>
      </vt:variant>
      <vt:variant>
        <vt:i4>5</vt:i4>
      </vt:variant>
      <vt:variant>
        <vt:lpwstr/>
      </vt:variant>
      <vt:variant>
        <vt:lpwstr>_Toc143251053</vt:lpwstr>
      </vt:variant>
      <vt:variant>
        <vt:i4>1376311</vt:i4>
      </vt:variant>
      <vt:variant>
        <vt:i4>56</vt:i4>
      </vt:variant>
      <vt:variant>
        <vt:i4>0</vt:i4>
      </vt:variant>
      <vt:variant>
        <vt:i4>5</vt:i4>
      </vt:variant>
      <vt:variant>
        <vt:lpwstr/>
      </vt:variant>
      <vt:variant>
        <vt:lpwstr>_Toc143251052</vt:lpwstr>
      </vt:variant>
      <vt:variant>
        <vt:i4>1376311</vt:i4>
      </vt:variant>
      <vt:variant>
        <vt:i4>50</vt:i4>
      </vt:variant>
      <vt:variant>
        <vt:i4>0</vt:i4>
      </vt:variant>
      <vt:variant>
        <vt:i4>5</vt:i4>
      </vt:variant>
      <vt:variant>
        <vt:lpwstr/>
      </vt:variant>
      <vt:variant>
        <vt:lpwstr>_Toc143251051</vt:lpwstr>
      </vt:variant>
      <vt:variant>
        <vt:i4>1376311</vt:i4>
      </vt:variant>
      <vt:variant>
        <vt:i4>44</vt:i4>
      </vt:variant>
      <vt:variant>
        <vt:i4>0</vt:i4>
      </vt:variant>
      <vt:variant>
        <vt:i4>5</vt:i4>
      </vt:variant>
      <vt:variant>
        <vt:lpwstr/>
      </vt:variant>
      <vt:variant>
        <vt:lpwstr>_Toc143251050</vt:lpwstr>
      </vt:variant>
      <vt:variant>
        <vt:i4>1310775</vt:i4>
      </vt:variant>
      <vt:variant>
        <vt:i4>38</vt:i4>
      </vt:variant>
      <vt:variant>
        <vt:i4>0</vt:i4>
      </vt:variant>
      <vt:variant>
        <vt:i4>5</vt:i4>
      </vt:variant>
      <vt:variant>
        <vt:lpwstr/>
      </vt:variant>
      <vt:variant>
        <vt:lpwstr>_Toc143251049</vt:lpwstr>
      </vt:variant>
      <vt:variant>
        <vt:i4>1310775</vt:i4>
      </vt:variant>
      <vt:variant>
        <vt:i4>32</vt:i4>
      </vt:variant>
      <vt:variant>
        <vt:i4>0</vt:i4>
      </vt:variant>
      <vt:variant>
        <vt:i4>5</vt:i4>
      </vt:variant>
      <vt:variant>
        <vt:lpwstr/>
      </vt:variant>
      <vt:variant>
        <vt:lpwstr>_Toc143251048</vt:lpwstr>
      </vt:variant>
      <vt:variant>
        <vt:i4>1310775</vt:i4>
      </vt:variant>
      <vt:variant>
        <vt:i4>26</vt:i4>
      </vt:variant>
      <vt:variant>
        <vt:i4>0</vt:i4>
      </vt:variant>
      <vt:variant>
        <vt:i4>5</vt:i4>
      </vt:variant>
      <vt:variant>
        <vt:lpwstr/>
      </vt:variant>
      <vt:variant>
        <vt:lpwstr>_Toc143251047</vt:lpwstr>
      </vt:variant>
      <vt:variant>
        <vt:i4>1310775</vt:i4>
      </vt:variant>
      <vt:variant>
        <vt:i4>20</vt:i4>
      </vt:variant>
      <vt:variant>
        <vt:i4>0</vt:i4>
      </vt:variant>
      <vt:variant>
        <vt:i4>5</vt:i4>
      </vt:variant>
      <vt:variant>
        <vt:lpwstr/>
      </vt:variant>
      <vt:variant>
        <vt:lpwstr>_Toc143251046</vt:lpwstr>
      </vt:variant>
      <vt:variant>
        <vt:i4>1310775</vt:i4>
      </vt:variant>
      <vt:variant>
        <vt:i4>14</vt:i4>
      </vt:variant>
      <vt:variant>
        <vt:i4>0</vt:i4>
      </vt:variant>
      <vt:variant>
        <vt:i4>5</vt:i4>
      </vt:variant>
      <vt:variant>
        <vt:lpwstr/>
      </vt:variant>
      <vt:variant>
        <vt:lpwstr>_Toc143251045</vt:lpwstr>
      </vt:variant>
      <vt:variant>
        <vt:i4>1310775</vt:i4>
      </vt:variant>
      <vt:variant>
        <vt:i4>8</vt:i4>
      </vt:variant>
      <vt:variant>
        <vt:i4>0</vt:i4>
      </vt:variant>
      <vt:variant>
        <vt:i4>5</vt:i4>
      </vt:variant>
      <vt:variant>
        <vt:lpwstr/>
      </vt:variant>
      <vt:variant>
        <vt:lpwstr>_Toc143251044</vt:lpwstr>
      </vt:variant>
      <vt:variant>
        <vt:i4>1310775</vt:i4>
      </vt:variant>
      <vt:variant>
        <vt:i4>2</vt:i4>
      </vt:variant>
      <vt:variant>
        <vt:i4>0</vt:i4>
      </vt:variant>
      <vt:variant>
        <vt:i4>5</vt:i4>
      </vt:variant>
      <vt:variant>
        <vt:lpwstr/>
      </vt:variant>
      <vt:variant>
        <vt:lpwstr>_Toc143251043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cp:lastModifiedBy>LADHAR NATHALIE (CNAM / Paris)</cp:lastModifiedBy>
  <cp:revision>5</cp:revision>
  <cp:lastPrinted>2014-07-25T14:53:00Z</cp:lastPrinted>
  <dcterms:created xsi:type="dcterms:W3CDTF">2025-10-02T13:54:00Z</dcterms:created>
  <dcterms:modified xsi:type="dcterms:W3CDTF">2025-10-03T15:09:00Z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0x01010050C25137CBF513419E6022C96C068B95</vt:lpwstr>
  </property>
</Properties>
</file>